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67CC" w:rsidRDefault="00983ABA">
      <w:pPr>
        <w:spacing w:line="240" w:lineRule="auto"/>
        <w:ind w:hanging="32"/>
        <w:jc w:val="center"/>
      </w:pPr>
      <w:r>
        <w:rPr>
          <w:b/>
          <w:bCs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CC67CC" w:rsidRDefault="00983ABA">
      <w:pPr>
        <w:spacing w:line="240" w:lineRule="auto"/>
        <w:ind w:hanging="32"/>
        <w:jc w:val="center"/>
      </w:pPr>
      <w:r>
        <w:rPr>
          <w:b/>
          <w:bCs/>
          <w:sz w:val="28"/>
          <w:szCs w:val="28"/>
        </w:rPr>
        <w:t>высшего образования</w:t>
      </w:r>
    </w:p>
    <w:p w:rsidR="00CC67CC" w:rsidRDefault="00983ABA">
      <w:pPr>
        <w:spacing w:line="240" w:lineRule="auto"/>
        <w:jc w:val="center"/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CC67CC" w:rsidRDefault="00983ABA">
      <w:pPr>
        <w:spacing w:line="240" w:lineRule="auto"/>
        <w:jc w:val="center"/>
      </w:pPr>
      <w:r>
        <w:rPr>
          <w:b/>
          <w:sz w:val="28"/>
          <w:szCs w:val="28"/>
        </w:rPr>
        <w:t>РОССИЙСКОЙ ФЕДЕРАЦИИ»</w:t>
      </w:r>
    </w:p>
    <w:p w:rsidR="00CC67CC" w:rsidRDefault="00983ABA">
      <w:pPr>
        <w:spacing w:line="240" w:lineRule="auto"/>
        <w:jc w:val="center"/>
      </w:pPr>
      <w:r>
        <w:rPr>
          <w:b/>
          <w:sz w:val="28"/>
          <w:szCs w:val="28"/>
        </w:rPr>
        <w:t>(Финансовый университет)</w:t>
      </w:r>
    </w:p>
    <w:p w:rsidR="00CC67CC" w:rsidRDefault="00CC67CC">
      <w:pPr>
        <w:jc w:val="center"/>
        <w:rPr>
          <w:b/>
          <w:bCs/>
          <w:sz w:val="28"/>
          <w:szCs w:val="28"/>
        </w:rPr>
      </w:pPr>
    </w:p>
    <w:p w:rsidR="00CC67CC" w:rsidRDefault="00983ABA">
      <w:pPr>
        <w:spacing w:line="240" w:lineRule="auto"/>
        <w:ind w:left="1843" w:hanging="184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Кафедра финансовых рынков и финансового инжиниринга  </w:t>
      </w:r>
    </w:p>
    <w:p w:rsidR="00CC67CC" w:rsidRDefault="00983ABA">
      <w:pPr>
        <w:spacing w:after="120" w:line="240" w:lineRule="auto"/>
        <w:ind w:left="1843" w:hanging="184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Финансовый факультет</w:t>
      </w:r>
    </w:p>
    <w:p w:rsidR="00CC67CC" w:rsidRDefault="00983ABA">
      <w:pPr>
        <w:spacing w:after="120" w:line="240" w:lineRule="auto"/>
        <w:ind w:left="1843" w:hanging="184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Кафедра математики и анализа данных</w:t>
      </w:r>
    </w:p>
    <w:p w:rsidR="00CC67CC" w:rsidRDefault="00983ABA">
      <w:pPr>
        <w:spacing w:line="240" w:lineRule="auto"/>
        <w:ind w:left="1843" w:hanging="184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Факультет информационных технологий и анализа больших данных</w:t>
      </w:r>
    </w:p>
    <w:tbl>
      <w:tblPr>
        <w:tblW w:w="5000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3418"/>
        <w:gridCol w:w="6787"/>
      </w:tblGrid>
      <w:tr w:rsidR="00CC67CC">
        <w:tc>
          <w:tcPr>
            <w:tcW w:w="3418" w:type="dxa"/>
          </w:tcPr>
          <w:p w:rsidR="00CC67CC" w:rsidRDefault="00CC67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86" w:type="dxa"/>
          </w:tcPr>
          <w:p w:rsidR="00CC67CC" w:rsidRDefault="00CC67CC">
            <w:pPr>
              <w:jc w:val="right"/>
              <w:rPr>
                <w:sz w:val="28"/>
                <w:szCs w:val="28"/>
              </w:rPr>
            </w:pPr>
          </w:p>
          <w:p w:rsidR="004C50ED" w:rsidRDefault="004C50ED" w:rsidP="004C50ED">
            <w:pPr>
              <w:ind w:left="6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УТВЕРЖДАЮ</w:t>
            </w:r>
          </w:p>
          <w:p w:rsidR="004C50ED" w:rsidRDefault="004C50ED" w:rsidP="004C50ED">
            <w:pPr>
              <w:ind w:left="68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Проректор по учебной и   </w:t>
            </w:r>
          </w:p>
          <w:p w:rsidR="004C50ED" w:rsidRDefault="004C50ED" w:rsidP="004C50ED">
            <w:pPr>
              <w:ind w:left="68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методической работе </w:t>
            </w:r>
          </w:p>
          <w:p w:rsidR="004C50ED" w:rsidRDefault="004C50ED" w:rsidP="004C50ED">
            <w:pPr>
              <w:ind w:left="73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</w:t>
            </w:r>
            <w:r w:rsidR="00F175A0">
              <w:rPr>
                <w:rFonts w:eastAsia="Calibri"/>
                <w:sz w:val="28"/>
                <w:szCs w:val="28"/>
              </w:rPr>
              <w:t xml:space="preserve">                       </w:t>
            </w:r>
            <w:r>
              <w:rPr>
                <w:rFonts w:eastAsia="Calibri"/>
                <w:sz w:val="28"/>
                <w:szCs w:val="28"/>
              </w:rPr>
              <w:t xml:space="preserve">Е.А. Каменева </w:t>
            </w:r>
          </w:p>
          <w:p w:rsidR="00CC67CC" w:rsidRDefault="004C50ED" w:rsidP="004C50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«_</w:t>
            </w:r>
            <w:r w:rsidR="00F175A0">
              <w:rPr>
                <w:sz w:val="28"/>
                <w:szCs w:val="28"/>
              </w:rPr>
              <w:t>21</w:t>
            </w:r>
            <w:proofErr w:type="gramStart"/>
            <w:r>
              <w:rPr>
                <w:sz w:val="28"/>
                <w:szCs w:val="28"/>
              </w:rPr>
              <w:t>_ »</w:t>
            </w:r>
            <w:proofErr w:type="gramEnd"/>
            <w:r>
              <w:rPr>
                <w:sz w:val="28"/>
                <w:szCs w:val="28"/>
              </w:rPr>
              <w:t>____</w:t>
            </w:r>
            <w:r w:rsidR="00F175A0">
              <w:rPr>
                <w:sz w:val="28"/>
                <w:szCs w:val="28"/>
              </w:rPr>
              <w:t>января</w:t>
            </w:r>
            <w:r>
              <w:rPr>
                <w:sz w:val="28"/>
                <w:szCs w:val="28"/>
              </w:rPr>
              <w:t>__ 202</w:t>
            </w:r>
            <w:r w:rsidR="00F175A0">
              <w:rPr>
                <w:sz w:val="28"/>
                <w:szCs w:val="28"/>
              </w:rPr>
              <w:t>6</w:t>
            </w:r>
            <w:bookmarkStart w:id="0" w:name="_GoBack"/>
            <w:bookmarkEnd w:id="0"/>
            <w:r>
              <w:rPr>
                <w:sz w:val="28"/>
                <w:szCs w:val="28"/>
              </w:rPr>
              <w:t>_ г.</w:t>
            </w:r>
          </w:p>
          <w:p w:rsidR="00CC67CC" w:rsidRDefault="00CC67CC">
            <w:pPr>
              <w:jc w:val="right"/>
              <w:rPr>
                <w:sz w:val="28"/>
                <w:szCs w:val="28"/>
              </w:rPr>
            </w:pPr>
          </w:p>
        </w:tc>
      </w:tr>
      <w:tr w:rsidR="004C50ED">
        <w:tc>
          <w:tcPr>
            <w:tcW w:w="3418" w:type="dxa"/>
          </w:tcPr>
          <w:p w:rsidR="004C50ED" w:rsidRDefault="004C50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86" w:type="dxa"/>
          </w:tcPr>
          <w:p w:rsidR="004C50ED" w:rsidRDefault="004C50ED">
            <w:pPr>
              <w:jc w:val="right"/>
              <w:rPr>
                <w:sz w:val="28"/>
                <w:szCs w:val="28"/>
              </w:rPr>
            </w:pPr>
          </w:p>
        </w:tc>
      </w:tr>
    </w:tbl>
    <w:p w:rsidR="00CC67CC" w:rsidRDefault="004C50ED" w:rsidP="004C50ED">
      <w:pPr>
        <w:tabs>
          <w:tab w:val="left" w:pos="3195"/>
          <w:tab w:val="center" w:pos="5102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983ABA">
        <w:rPr>
          <w:b/>
          <w:sz w:val="28"/>
          <w:szCs w:val="28"/>
        </w:rPr>
        <w:t xml:space="preserve">Л.Е. </w:t>
      </w:r>
      <w:proofErr w:type="spellStart"/>
      <w:r w:rsidR="00983ABA">
        <w:rPr>
          <w:b/>
          <w:sz w:val="28"/>
          <w:szCs w:val="28"/>
        </w:rPr>
        <w:t>Хрустова</w:t>
      </w:r>
      <w:proofErr w:type="spellEnd"/>
      <w:r w:rsidR="00983ABA">
        <w:rPr>
          <w:b/>
          <w:sz w:val="28"/>
          <w:szCs w:val="28"/>
        </w:rPr>
        <w:t>, Е.С. Волкова</w:t>
      </w:r>
    </w:p>
    <w:p w:rsidR="00CC67CC" w:rsidRDefault="00983AB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ПРОГРАММА НАУЧНО-ИССЛЕДОВАТЕЛЬСКОЙ РАБОТЫ</w:t>
      </w:r>
    </w:p>
    <w:p w:rsidR="00CC67CC" w:rsidRDefault="00983AB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(учебно-научного семинара)</w:t>
      </w:r>
    </w:p>
    <w:p w:rsidR="00CC67CC" w:rsidRDefault="00983ABA">
      <w:pPr>
        <w:pStyle w:val="1a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CC67CC" w:rsidRDefault="00983ABA">
      <w:pPr>
        <w:pStyle w:val="1a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38.03.01 «Экономика», Образовательная программа «Финансовые инструменты и цифровые технологии анализа», профиль «Финансовые инструменты и цифровые технологии анализа»</w:t>
      </w:r>
    </w:p>
    <w:p w:rsidR="00CC67CC" w:rsidRDefault="00983ABA">
      <w:pPr>
        <w:jc w:val="center"/>
        <w:rPr>
          <w:sz w:val="28"/>
          <w:szCs w:val="28"/>
        </w:rPr>
      </w:pPr>
      <w:r>
        <w:rPr>
          <w:i/>
          <w:color w:val="000000"/>
          <w:sz w:val="28"/>
          <w:szCs w:val="28"/>
        </w:rPr>
        <w:t>Рекомендовано Ученым советом Финансового факультета</w:t>
      </w:r>
    </w:p>
    <w:p w:rsidR="00CC67CC" w:rsidRDefault="00983ABA">
      <w:pPr>
        <w:spacing w:line="240" w:lineRule="auto"/>
        <w:jc w:val="center"/>
        <w:rPr>
          <w:sz w:val="28"/>
          <w:szCs w:val="28"/>
        </w:rPr>
      </w:pPr>
      <w:r>
        <w:rPr>
          <w:rFonts w:eastAsia="Calibri"/>
          <w:i/>
          <w:iCs/>
          <w:color w:val="000000"/>
          <w:sz w:val="28"/>
          <w:szCs w:val="28"/>
        </w:rPr>
        <w:t>(</w:t>
      </w:r>
      <w:proofErr w:type="gramStart"/>
      <w:r>
        <w:rPr>
          <w:rFonts w:eastAsia="Calibri"/>
          <w:i/>
          <w:color w:val="000000"/>
          <w:sz w:val="28"/>
          <w:szCs w:val="28"/>
        </w:rPr>
        <w:t>протокол  №</w:t>
      </w:r>
      <w:proofErr w:type="gramEnd"/>
      <w:r>
        <w:rPr>
          <w:rFonts w:eastAsia="Calibri"/>
          <w:i/>
          <w:color w:val="000000"/>
          <w:sz w:val="28"/>
          <w:szCs w:val="28"/>
        </w:rPr>
        <w:t xml:space="preserve"> _</w:t>
      </w:r>
      <w:r w:rsidR="004C50ED">
        <w:rPr>
          <w:rFonts w:eastAsia="Calibri"/>
          <w:i/>
          <w:color w:val="000000"/>
          <w:sz w:val="28"/>
          <w:szCs w:val="28"/>
        </w:rPr>
        <w:t>04</w:t>
      </w:r>
      <w:r>
        <w:rPr>
          <w:rFonts w:eastAsia="Calibri"/>
          <w:i/>
          <w:color w:val="000000"/>
          <w:sz w:val="28"/>
          <w:szCs w:val="28"/>
        </w:rPr>
        <w:t>__  от «_</w:t>
      </w:r>
      <w:r w:rsidR="004C50ED">
        <w:rPr>
          <w:rFonts w:eastAsia="Calibri"/>
          <w:i/>
          <w:color w:val="000000"/>
          <w:sz w:val="28"/>
          <w:szCs w:val="28"/>
        </w:rPr>
        <w:t>20</w:t>
      </w:r>
      <w:r>
        <w:rPr>
          <w:rFonts w:eastAsia="Calibri"/>
          <w:i/>
          <w:color w:val="000000"/>
          <w:sz w:val="28"/>
          <w:szCs w:val="28"/>
        </w:rPr>
        <w:t>__» __</w:t>
      </w:r>
      <w:r w:rsidR="004C50ED">
        <w:rPr>
          <w:rFonts w:eastAsia="Calibri"/>
          <w:i/>
          <w:color w:val="000000"/>
          <w:sz w:val="28"/>
          <w:szCs w:val="28"/>
        </w:rPr>
        <w:t>01</w:t>
      </w:r>
      <w:r>
        <w:rPr>
          <w:rFonts w:eastAsia="Calibri"/>
          <w:i/>
          <w:color w:val="000000"/>
          <w:sz w:val="28"/>
          <w:szCs w:val="28"/>
        </w:rPr>
        <w:t>_____ 202</w:t>
      </w:r>
      <w:r w:rsidR="004C50ED">
        <w:rPr>
          <w:rFonts w:eastAsia="Calibri"/>
          <w:i/>
          <w:color w:val="000000"/>
          <w:sz w:val="28"/>
          <w:szCs w:val="28"/>
        </w:rPr>
        <w:t>6</w:t>
      </w:r>
      <w:r>
        <w:rPr>
          <w:rFonts w:eastAsia="Calibri"/>
          <w:i/>
          <w:color w:val="000000"/>
          <w:sz w:val="28"/>
          <w:szCs w:val="28"/>
        </w:rPr>
        <w:t>_ г.</w:t>
      </w:r>
      <w:r>
        <w:rPr>
          <w:rFonts w:eastAsia="Calibri"/>
          <w:i/>
          <w:iCs/>
          <w:color w:val="000000"/>
          <w:sz w:val="28"/>
          <w:szCs w:val="28"/>
        </w:rPr>
        <w:t>)</w:t>
      </w:r>
    </w:p>
    <w:p w:rsidR="00CC67CC" w:rsidRDefault="00983ABA">
      <w:pPr>
        <w:spacing w:line="240" w:lineRule="auto"/>
        <w:jc w:val="center"/>
        <w:rPr>
          <w:sz w:val="28"/>
          <w:szCs w:val="28"/>
        </w:rPr>
      </w:pPr>
      <w:r>
        <w:rPr>
          <w:i/>
          <w:color w:val="000000"/>
          <w:sz w:val="28"/>
          <w:szCs w:val="28"/>
        </w:rPr>
        <w:t>Рекомендовано Ученым советом Факультета информационных технологий и анализа больших данных</w:t>
      </w:r>
    </w:p>
    <w:p w:rsidR="00CC67CC" w:rsidRDefault="00983ABA">
      <w:pPr>
        <w:spacing w:line="240" w:lineRule="auto"/>
        <w:jc w:val="center"/>
        <w:rPr>
          <w:sz w:val="28"/>
          <w:szCs w:val="28"/>
        </w:rPr>
      </w:pPr>
      <w:r>
        <w:rPr>
          <w:rFonts w:eastAsia="Calibri"/>
          <w:i/>
          <w:iCs/>
          <w:color w:val="000000"/>
          <w:sz w:val="28"/>
          <w:szCs w:val="28"/>
        </w:rPr>
        <w:t>(</w:t>
      </w:r>
      <w:proofErr w:type="gramStart"/>
      <w:r>
        <w:rPr>
          <w:rFonts w:eastAsia="Calibri"/>
          <w:i/>
          <w:iCs/>
          <w:color w:val="000000"/>
          <w:sz w:val="28"/>
          <w:szCs w:val="28"/>
        </w:rPr>
        <w:t>протокол  №</w:t>
      </w:r>
      <w:proofErr w:type="gramEnd"/>
      <w:r>
        <w:rPr>
          <w:rFonts w:eastAsia="Calibri"/>
          <w:i/>
          <w:iCs/>
          <w:color w:val="000000"/>
          <w:sz w:val="28"/>
          <w:szCs w:val="28"/>
        </w:rPr>
        <w:t xml:space="preserve"> </w:t>
      </w:r>
      <w:r w:rsidR="004C50ED">
        <w:rPr>
          <w:rFonts w:eastAsia="Calibri"/>
          <w:i/>
          <w:iCs/>
          <w:color w:val="000000"/>
          <w:sz w:val="28"/>
          <w:szCs w:val="28"/>
        </w:rPr>
        <w:t>03</w:t>
      </w:r>
      <w:r>
        <w:rPr>
          <w:rFonts w:eastAsia="Calibri"/>
          <w:i/>
          <w:iCs/>
          <w:color w:val="000000"/>
          <w:sz w:val="28"/>
          <w:szCs w:val="28"/>
        </w:rPr>
        <w:t>___  от «_</w:t>
      </w:r>
      <w:r w:rsidR="004C50ED">
        <w:rPr>
          <w:rFonts w:eastAsia="Calibri"/>
          <w:i/>
          <w:iCs/>
          <w:color w:val="000000"/>
          <w:sz w:val="28"/>
          <w:szCs w:val="28"/>
        </w:rPr>
        <w:t>16</w:t>
      </w:r>
      <w:r>
        <w:rPr>
          <w:rFonts w:eastAsia="Calibri"/>
          <w:i/>
          <w:iCs/>
          <w:color w:val="000000"/>
          <w:sz w:val="28"/>
          <w:szCs w:val="28"/>
        </w:rPr>
        <w:t>___» __</w:t>
      </w:r>
      <w:r w:rsidR="004C50ED">
        <w:rPr>
          <w:rFonts w:eastAsia="Calibri"/>
          <w:i/>
          <w:iCs/>
          <w:color w:val="000000"/>
          <w:sz w:val="28"/>
          <w:szCs w:val="28"/>
        </w:rPr>
        <w:t>12</w:t>
      </w:r>
      <w:r>
        <w:rPr>
          <w:rFonts w:eastAsia="Calibri"/>
          <w:i/>
          <w:iCs/>
          <w:color w:val="000000"/>
          <w:sz w:val="28"/>
          <w:szCs w:val="28"/>
        </w:rPr>
        <w:t>_____ 202</w:t>
      </w:r>
      <w:r w:rsidR="004C50ED">
        <w:rPr>
          <w:rFonts w:eastAsia="Calibri"/>
          <w:i/>
          <w:iCs/>
          <w:color w:val="000000"/>
          <w:sz w:val="28"/>
          <w:szCs w:val="28"/>
        </w:rPr>
        <w:t>5</w:t>
      </w:r>
      <w:r>
        <w:rPr>
          <w:rFonts w:eastAsia="Calibri"/>
          <w:i/>
          <w:iCs/>
          <w:color w:val="000000"/>
          <w:sz w:val="28"/>
          <w:szCs w:val="28"/>
        </w:rPr>
        <w:t>_ г.)</w:t>
      </w:r>
    </w:p>
    <w:p w:rsidR="00CC67CC" w:rsidRDefault="00983ABA">
      <w:pPr>
        <w:spacing w:line="240" w:lineRule="auto"/>
        <w:jc w:val="center"/>
        <w:rPr>
          <w:sz w:val="28"/>
          <w:szCs w:val="28"/>
        </w:rPr>
      </w:pPr>
      <w:r>
        <w:rPr>
          <w:rFonts w:eastAsia="Calibri"/>
          <w:i/>
          <w:sz w:val="28"/>
          <w:szCs w:val="28"/>
        </w:rPr>
        <w:t>Одобрено Кафедр</w:t>
      </w:r>
      <w:r w:rsidR="003E205F">
        <w:rPr>
          <w:rFonts w:eastAsia="Calibri"/>
          <w:i/>
          <w:sz w:val="28"/>
          <w:szCs w:val="28"/>
        </w:rPr>
        <w:t>ой</w:t>
      </w:r>
      <w:r>
        <w:rPr>
          <w:rFonts w:eastAsia="Calibri"/>
          <w:i/>
          <w:sz w:val="28"/>
          <w:szCs w:val="28"/>
        </w:rPr>
        <w:t xml:space="preserve"> финансовых рынков и финансового инжиниринга </w:t>
      </w:r>
    </w:p>
    <w:p w:rsidR="00CC67CC" w:rsidRDefault="00983ABA">
      <w:pPr>
        <w:spacing w:line="240" w:lineRule="auto"/>
        <w:jc w:val="center"/>
        <w:rPr>
          <w:sz w:val="28"/>
          <w:szCs w:val="28"/>
        </w:rPr>
      </w:pPr>
      <w:r>
        <w:rPr>
          <w:rFonts w:eastAsia="Calibri"/>
          <w:i/>
          <w:iCs/>
          <w:color w:val="000000"/>
          <w:sz w:val="28"/>
          <w:szCs w:val="28"/>
        </w:rPr>
        <w:t>(</w:t>
      </w:r>
      <w:proofErr w:type="gramStart"/>
      <w:r>
        <w:rPr>
          <w:rFonts w:eastAsia="Calibri"/>
          <w:i/>
          <w:color w:val="000000"/>
          <w:sz w:val="28"/>
          <w:szCs w:val="28"/>
        </w:rPr>
        <w:t>протокол  №</w:t>
      </w:r>
      <w:proofErr w:type="gramEnd"/>
      <w:r>
        <w:rPr>
          <w:rFonts w:eastAsia="Calibri"/>
          <w:i/>
          <w:color w:val="000000"/>
          <w:sz w:val="28"/>
          <w:szCs w:val="28"/>
        </w:rPr>
        <w:t xml:space="preserve"> </w:t>
      </w:r>
      <w:r w:rsidR="004C50ED">
        <w:rPr>
          <w:rFonts w:eastAsia="Calibri"/>
          <w:i/>
          <w:color w:val="000000"/>
          <w:sz w:val="28"/>
          <w:szCs w:val="28"/>
        </w:rPr>
        <w:t>04</w:t>
      </w:r>
      <w:r>
        <w:rPr>
          <w:rFonts w:eastAsia="Calibri"/>
          <w:i/>
          <w:color w:val="000000"/>
          <w:sz w:val="28"/>
          <w:szCs w:val="28"/>
        </w:rPr>
        <w:t>___  от «__</w:t>
      </w:r>
      <w:r w:rsidR="004C50ED">
        <w:rPr>
          <w:rFonts w:eastAsia="Calibri"/>
          <w:i/>
          <w:color w:val="000000"/>
          <w:sz w:val="28"/>
          <w:szCs w:val="28"/>
        </w:rPr>
        <w:t>04</w:t>
      </w:r>
      <w:r>
        <w:rPr>
          <w:rFonts w:eastAsia="Calibri"/>
          <w:i/>
          <w:color w:val="000000"/>
          <w:sz w:val="28"/>
          <w:szCs w:val="28"/>
        </w:rPr>
        <w:t>__» __</w:t>
      </w:r>
      <w:r w:rsidR="004C50ED">
        <w:rPr>
          <w:rFonts w:eastAsia="Calibri"/>
          <w:i/>
          <w:color w:val="000000"/>
          <w:sz w:val="28"/>
          <w:szCs w:val="28"/>
        </w:rPr>
        <w:t>12</w:t>
      </w:r>
      <w:r>
        <w:rPr>
          <w:rFonts w:eastAsia="Calibri"/>
          <w:i/>
          <w:color w:val="000000"/>
          <w:sz w:val="28"/>
          <w:szCs w:val="28"/>
        </w:rPr>
        <w:t>_____ 202</w:t>
      </w:r>
      <w:r w:rsidR="004C50ED">
        <w:rPr>
          <w:rFonts w:eastAsia="Calibri"/>
          <w:i/>
          <w:color w:val="000000"/>
          <w:sz w:val="28"/>
          <w:szCs w:val="28"/>
        </w:rPr>
        <w:t>5</w:t>
      </w:r>
      <w:r>
        <w:rPr>
          <w:rFonts w:eastAsia="Calibri"/>
          <w:i/>
          <w:color w:val="000000"/>
          <w:sz w:val="28"/>
          <w:szCs w:val="28"/>
        </w:rPr>
        <w:t>_ г.</w:t>
      </w:r>
      <w:r>
        <w:rPr>
          <w:rFonts w:eastAsia="Calibri"/>
          <w:i/>
          <w:iCs/>
          <w:color w:val="000000"/>
          <w:sz w:val="28"/>
          <w:szCs w:val="28"/>
        </w:rPr>
        <w:t>)</w:t>
      </w:r>
    </w:p>
    <w:p w:rsidR="00CC67CC" w:rsidRDefault="00983ABA">
      <w:pPr>
        <w:spacing w:line="240" w:lineRule="auto"/>
        <w:jc w:val="center"/>
        <w:rPr>
          <w:sz w:val="28"/>
          <w:szCs w:val="28"/>
        </w:rPr>
      </w:pPr>
      <w:r>
        <w:rPr>
          <w:rFonts w:eastAsia="Calibri"/>
          <w:i/>
          <w:sz w:val="28"/>
          <w:szCs w:val="28"/>
        </w:rPr>
        <w:t>Одобрено Кафедр</w:t>
      </w:r>
      <w:r w:rsidR="003E205F">
        <w:rPr>
          <w:rFonts w:eastAsia="Calibri"/>
          <w:i/>
          <w:sz w:val="28"/>
          <w:szCs w:val="28"/>
        </w:rPr>
        <w:t>ой</w:t>
      </w:r>
      <w:r>
        <w:rPr>
          <w:rFonts w:eastAsia="Calibri"/>
          <w:i/>
          <w:sz w:val="28"/>
          <w:szCs w:val="28"/>
        </w:rPr>
        <w:t xml:space="preserve"> математики и анализа данных  </w:t>
      </w:r>
    </w:p>
    <w:p w:rsidR="00CC67CC" w:rsidRDefault="00983ABA">
      <w:pPr>
        <w:spacing w:line="240" w:lineRule="auto"/>
        <w:jc w:val="center"/>
        <w:rPr>
          <w:sz w:val="28"/>
          <w:szCs w:val="28"/>
        </w:rPr>
      </w:pPr>
      <w:r>
        <w:rPr>
          <w:rFonts w:eastAsia="Calibri"/>
          <w:i/>
          <w:iCs/>
          <w:color w:val="000000"/>
          <w:sz w:val="28"/>
          <w:szCs w:val="28"/>
        </w:rPr>
        <w:t>(</w:t>
      </w:r>
      <w:proofErr w:type="gramStart"/>
      <w:r>
        <w:rPr>
          <w:rFonts w:eastAsia="Calibri"/>
          <w:i/>
          <w:color w:val="000000"/>
          <w:sz w:val="28"/>
          <w:szCs w:val="28"/>
        </w:rPr>
        <w:t>протокол  №</w:t>
      </w:r>
      <w:proofErr w:type="gramEnd"/>
      <w:r>
        <w:rPr>
          <w:rFonts w:eastAsia="Calibri"/>
          <w:i/>
          <w:color w:val="000000"/>
          <w:sz w:val="28"/>
          <w:szCs w:val="28"/>
        </w:rPr>
        <w:t xml:space="preserve"> _</w:t>
      </w:r>
      <w:r w:rsidR="004C50ED">
        <w:rPr>
          <w:rFonts w:eastAsia="Calibri"/>
          <w:i/>
          <w:color w:val="000000"/>
          <w:sz w:val="28"/>
          <w:szCs w:val="28"/>
        </w:rPr>
        <w:t>18</w:t>
      </w:r>
      <w:r>
        <w:rPr>
          <w:rFonts w:eastAsia="Calibri"/>
          <w:i/>
          <w:color w:val="000000"/>
          <w:sz w:val="28"/>
          <w:szCs w:val="28"/>
        </w:rPr>
        <w:t>__  от «_</w:t>
      </w:r>
      <w:r w:rsidR="004C50ED">
        <w:rPr>
          <w:rFonts w:eastAsia="Calibri"/>
          <w:i/>
          <w:color w:val="000000"/>
          <w:sz w:val="28"/>
          <w:szCs w:val="28"/>
        </w:rPr>
        <w:t>08</w:t>
      </w:r>
      <w:r>
        <w:rPr>
          <w:rFonts w:eastAsia="Calibri"/>
          <w:i/>
          <w:color w:val="000000"/>
          <w:sz w:val="28"/>
          <w:szCs w:val="28"/>
        </w:rPr>
        <w:t>___» __</w:t>
      </w:r>
      <w:r w:rsidR="004C50ED">
        <w:rPr>
          <w:rFonts w:eastAsia="Calibri"/>
          <w:i/>
          <w:color w:val="000000"/>
          <w:sz w:val="28"/>
          <w:szCs w:val="28"/>
        </w:rPr>
        <w:t>12</w:t>
      </w:r>
      <w:r>
        <w:rPr>
          <w:rFonts w:eastAsia="Calibri"/>
          <w:i/>
          <w:color w:val="000000"/>
          <w:sz w:val="28"/>
          <w:szCs w:val="28"/>
        </w:rPr>
        <w:t>_____ 202</w:t>
      </w:r>
      <w:r w:rsidR="004C50ED">
        <w:rPr>
          <w:rFonts w:eastAsia="Calibri"/>
          <w:i/>
          <w:color w:val="000000"/>
          <w:sz w:val="28"/>
          <w:szCs w:val="28"/>
        </w:rPr>
        <w:t>5</w:t>
      </w:r>
      <w:r>
        <w:rPr>
          <w:rFonts w:eastAsia="Calibri"/>
          <w:i/>
          <w:color w:val="000000"/>
          <w:sz w:val="28"/>
          <w:szCs w:val="28"/>
        </w:rPr>
        <w:t>_ г.</w:t>
      </w:r>
      <w:r>
        <w:rPr>
          <w:rFonts w:eastAsia="Calibri"/>
          <w:i/>
          <w:iCs/>
          <w:color w:val="000000"/>
          <w:sz w:val="28"/>
          <w:szCs w:val="28"/>
        </w:rPr>
        <w:t>)</w:t>
      </w:r>
    </w:p>
    <w:p w:rsidR="004C50ED" w:rsidRDefault="004C50ED">
      <w:pPr>
        <w:ind w:hanging="32"/>
        <w:jc w:val="center"/>
        <w:rPr>
          <w:b/>
          <w:bCs/>
          <w:sz w:val="28"/>
          <w:szCs w:val="28"/>
        </w:rPr>
      </w:pPr>
    </w:p>
    <w:p w:rsidR="00CC67CC" w:rsidRDefault="00983ABA">
      <w:pPr>
        <w:ind w:hanging="32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Москва 2025</w:t>
      </w:r>
    </w:p>
    <w:p w:rsidR="00CC67CC" w:rsidRDefault="00CC67CC">
      <w:pPr>
        <w:rPr>
          <w:b/>
          <w:sz w:val="28"/>
          <w:szCs w:val="28"/>
        </w:rPr>
      </w:pPr>
    </w:p>
    <w:sdt>
      <w:sdtPr>
        <w:id w:val="1696047062"/>
        <w:docPartObj>
          <w:docPartGallery w:val="Table of Contents"/>
          <w:docPartUnique/>
        </w:docPartObj>
      </w:sdtPr>
      <w:sdtEndPr/>
      <w:sdtContent>
        <w:p w:rsidR="00CC67CC" w:rsidRDefault="00983ABA">
          <w:r>
            <w:rPr>
              <w:b/>
              <w:color w:val="000000"/>
              <w:sz w:val="28"/>
              <w:szCs w:val="28"/>
            </w:rPr>
            <w:t>СОДЕРЖАНИЕ</w:t>
          </w:r>
        </w:p>
        <w:bookmarkStart w:id="1" w:name="_Toc219907387" w:displacedByCustomXml="next"/>
        <w:bookmarkEnd w:id="1" w:displacedByCustomXml="next"/>
        <w:bookmarkStart w:id="2" w:name="_Toc179404381" w:displacedByCustomXml="next"/>
        <w:bookmarkEnd w:id="2" w:displacedByCustomXml="next"/>
        <w:bookmarkStart w:id="3" w:name="_Toc179404335" w:displacedByCustomXml="next"/>
        <w:bookmarkEnd w:id="3" w:displacedByCustomXml="next"/>
        <w:bookmarkStart w:id="4" w:name="_Toc154661298" w:displacedByCustomXml="next"/>
        <w:bookmarkEnd w:id="4" w:displacedByCustomXml="next"/>
        <w:bookmarkStart w:id="5" w:name="_Toc179465197" w:displacedByCustomXml="next"/>
        <w:bookmarkEnd w:id="5" w:displacedByCustomXml="next"/>
      </w:sdtContent>
    </w:sdt>
    <w:p w:rsidR="00CC67CC" w:rsidRDefault="00AE3525">
      <w:pPr>
        <w:pStyle w:val="1b"/>
      </w:pPr>
      <w:hyperlink w:anchor="_Toc219907388">
        <w:r w:rsidR="00983ABA">
          <w:rPr>
            <w:b/>
            <w:sz w:val="28"/>
          </w:rPr>
          <w:t>1. Перечень планируемых результатов освоения образовательной программы (перечень компетенций) с указанием индикаторов их достижения, соотнесенных с планируемыми результатами обучения при выполнении научно-исследовательской работы (далее-НИР)</w:t>
        </w:r>
        <w:r w:rsidR="00983ABA">
          <w:fldChar w:fldCharType="begin"/>
        </w:r>
        <w:r w:rsidR="00983ABA">
          <w:rPr>
            <w:webHidden/>
          </w:rPr>
          <w:instrText>PAGEREF _Toc219907388 \h</w:instrText>
        </w:r>
        <w:r w:rsidR="00983ABA">
          <w:fldChar w:fldCharType="separate"/>
        </w:r>
        <w:r w:rsidR="00983ABA">
          <w:rPr>
            <w:noProof/>
            <w:vanish/>
            <w:webHidden/>
          </w:rPr>
          <w:fldChar w:fldCharType="begin"/>
        </w:r>
        <w:r w:rsidR="00983ABA">
          <w:rPr>
            <w:noProof/>
            <w:webHidden/>
          </w:rPr>
          <w:fldChar w:fldCharType="end"/>
        </w:r>
        <w:r w:rsidR="00983ABA">
          <w:rPr>
            <w:noProof/>
            <w:vanish/>
          </w:rPr>
          <w:t>PAGEREF _Toc219907388 \h3</w:t>
        </w:r>
        <w:r w:rsidR="00983ABA">
          <w:rPr>
            <w:vanish/>
          </w:rPr>
          <w:fldChar w:fldCharType="end"/>
        </w:r>
      </w:hyperlink>
    </w:p>
    <w:p w:rsidR="00CC67CC" w:rsidRDefault="00AE3525">
      <w:pPr>
        <w:pStyle w:val="1b"/>
      </w:pPr>
      <w:hyperlink w:anchor="_Toc219907389">
        <w:r w:rsidR="00983ABA">
          <w:rPr>
            <w:b/>
            <w:sz w:val="28"/>
          </w:rPr>
          <w:t>2. Место НИР в структуре образовательной программы</w:t>
        </w:r>
        <w:r w:rsidR="00983ABA">
          <w:fldChar w:fldCharType="begin"/>
        </w:r>
        <w:r w:rsidR="00983ABA">
          <w:rPr>
            <w:webHidden/>
          </w:rPr>
          <w:instrText>PAGEREF _Toc219907389 \h</w:instrText>
        </w:r>
        <w:r w:rsidR="00983ABA">
          <w:fldChar w:fldCharType="separate"/>
        </w:r>
        <w:r w:rsidR="00983ABA">
          <w:rPr>
            <w:noProof/>
            <w:vanish/>
            <w:webHidden/>
          </w:rPr>
          <w:fldChar w:fldCharType="begin"/>
        </w:r>
        <w:r w:rsidR="00983ABA">
          <w:rPr>
            <w:noProof/>
            <w:webHidden/>
          </w:rPr>
          <w:fldChar w:fldCharType="end"/>
        </w:r>
        <w:r w:rsidR="00983ABA">
          <w:rPr>
            <w:noProof/>
            <w:vanish/>
          </w:rPr>
          <w:t>PAGEREF _Toc219907389 \h8</w:t>
        </w:r>
        <w:r w:rsidR="00983ABA">
          <w:rPr>
            <w:vanish/>
          </w:rPr>
          <w:fldChar w:fldCharType="end"/>
        </w:r>
      </w:hyperlink>
    </w:p>
    <w:p w:rsidR="00CC67CC" w:rsidRDefault="00AE3525">
      <w:pPr>
        <w:pStyle w:val="1b"/>
      </w:pPr>
      <w:hyperlink w:anchor="_Toc219907390">
        <w:r w:rsidR="00983ABA">
          <w:rPr>
            <w:b/>
            <w:sz w:val="28"/>
          </w:rPr>
          <w:t>3. Объем НИР в зачетных единицах и в академических часах с выделением объема аудиторной и самостоятельной работы</w:t>
        </w:r>
        <w:r w:rsidR="00983ABA">
          <w:fldChar w:fldCharType="begin"/>
        </w:r>
        <w:r w:rsidR="00983ABA">
          <w:rPr>
            <w:webHidden/>
          </w:rPr>
          <w:instrText>PAGEREF _Toc219907390 \h</w:instrText>
        </w:r>
        <w:r w:rsidR="00983ABA">
          <w:fldChar w:fldCharType="separate"/>
        </w:r>
        <w:r w:rsidR="00983ABA">
          <w:rPr>
            <w:noProof/>
            <w:vanish/>
            <w:webHidden/>
          </w:rPr>
          <w:fldChar w:fldCharType="begin"/>
        </w:r>
        <w:r w:rsidR="00983ABA">
          <w:rPr>
            <w:noProof/>
            <w:webHidden/>
          </w:rPr>
          <w:fldChar w:fldCharType="end"/>
        </w:r>
        <w:r w:rsidR="00983ABA">
          <w:rPr>
            <w:noProof/>
            <w:vanish/>
          </w:rPr>
          <w:t>PAGEREF _Toc219907390 \h9</w:t>
        </w:r>
        <w:r w:rsidR="00983ABA">
          <w:rPr>
            <w:vanish/>
          </w:rPr>
          <w:fldChar w:fldCharType="end"/>
        </w:r>
      </w:hyperlink>
    </w:p>
    <w:p w:rsidR="00CC67CC" w:rsidRDefault="00AE3525">
      <w:pPr>
        <w:pStyle w:val="1b"/>
      </w:pPr>
      <w:hyperlink w:anchor="_Toc219907391">
        <w:r w:rsidR="00983ABA">
          <w:rPr>
            <w:b/>
            <w:sz w:val="28"/>
          </w:rPr>
          <w:t>4. Содержание НИР</w:t>
        </w:r>
        <w:r w:rsidR="00983ABA">
          <w:fldChar w:fldCharType="begin"/>
        </w:r>
        <w:r w:rsidR="00983ABA">
          <w:rPr>
            <w:webHidden/>
          </w:rPr>
          <w:instrText>PAGEREF _Toc219907391 \h</w:instrText>
        </w:r>
        <w:r w:rsidR="00983ABA">
          <w:fldChar w:fldCharType="separate"/>
        </w:r>
        <w:r w:rsidR="00983ABA">
          <w:rPr>
            <w:noProof/>
            <w:vanish/>
            <w:webHidden/>
          </w:rPr>
          <w:fldChar w:fldCharType="begin"/>
        </w:r>
        <w:r w:rsidR="00983ABA">
          <w:rPr>
            <w:noProof/>
            <w:webHidden/>
          </w:rPr>
          <w:fldChar w:fldCharType="end"/>
        </w:r>
        <w:r w:rsidR="00983ABA">
          <w:rPr>
            <w:noProof/>
            <w:vanish/>
          </w:rPr>
          <w:t>PAGEREF _Toc219907391 \h9</w:t>
        </w:r>
        <w:r w:rsidR="00983ABA">
          <w:rPr>
            <w:vanish/>
          </w:rPr>
          <w:fldChar w:fldCharType="end"/>
        </w:r>
      </w:hyperlink>
    </w:p>
    <w:p w:rsidR="00CC67CC" w:rsidRDefault="00AE3525">
      <w:pPr>
        <w:pStyle w:val="1b"/>
      </w:pPr>
      <w:hyperlink w:anchor="_Toc219907397">
        <w:r w:rsidR="00983ABA">
          <w:rPr>
            <w:b/>
            <w:sz w:val="28"/>
          </w:rPr>
          <w:t>5. Перечень основной, дополнительной учебной литературы и ресурсов сети «Интернет», необходимых для выполнения НИР</w:t>
        </w:r>
        <w:r w:rsidR="00983ABA">
          <w:fldChar w:fldCharType="begin"/>
        </w:r>
        <w:r w:rsidR="00983ABA">
          <w:rPr>
            <w:webHidden/>
          </w:rPr>
          <w:instrText>PAGEREF _Toc219907397 \h</w:instrText>
        </w:r>
        <w:r w:rsidR="00983ABA">
          <w:fldChar w:fldCharType="separate"/>
        </w:r>
        <w:r w:rsidR="00983ABA">
          <w:rPr>
            <w:noProof/>
            <w:vanish/>
            <w:webHidden/>
          </w:rPr>
          <w:fldChar w:fldCharType="begin"/>
        </w:r>
        <w:r w:rsidR="00983ABA">
          <w:rPr>
            <w:noProof/>
            <w:webHidden/>
          </w:rPr>
          <w:fldChar w:fldCharType="end"/>
        </w:r>
        <w:r w:rsidR="00983ABA">
          <w:rPr>
            <w:noProof/>
            <w:vanish/>
          </w:rPr>
          <w:t>PAGEREF _Toc219907397 \h13</w:t>
        </w:r>
        <w:r w:rsidR="00983ABA">
          <w:rPr>
            <w:vanish/>
          </w:rPr>
          <w:fldChar w:fldCharType="end"/>
        </w:r>
      </w:hyperlink>
    </w:p>
    <w:p w:rsidR="00CC67CC" w:rsidRDefault="00AE3525">
      <w:pPr>
        <w:pStyle w:val="1b"/>
      </w:pPr>
      <w:hyperlink w:anchor="_Toc219907398">
        <w:r w:rsidR="00983ABA">
          <w:rPr>
            <w:b/>
            <w:sz w:val="28"/>
          </w:rPr>
          <w:t>5.1. Основная литература</w:t>
        </w:r>
        <w:r w:rsidR="00983ABA">
          <w:rPr>
            <w:b/>
            <w:sz w:val="28"/>
          </w:rPr>
          <w:tab/>
        </w:r>
        <w:r w:rsidR="00983ABA">
          <w:fldChar w:fldCharType="begin"/>
        </w:r>
        <w:r w:rsidR="00983ABA">
          <w:rPr>
            <w:webHidden/>
          </w:rPr>
          <w:instrText>PAGEREF _Toc219907398 \h</w:instrText>
        </w:r>
        <w:r w:rsidR="00983ABA">
          <w:fldChar w:fldCharType="separate"/>
        </w:r>
        <w:r w:rsidR="00983ABA">
          <w:rPr>
            <w:noProof/>
            <w:vanish/>
            <w:webHidden/>
          </w:rPr>
          <w:fldChar w:fldCharType="begin"/>
        </w:r>
        <w:r w:rsidR="00983ABA">
          <w:rPr>
            <w:noProof/>
            <w:webHidden/>
          </w:rPr>
          <w:fldChar w:fldCharType="end"/>
        </w:r>
        <w:r w:rsidR="00983ABA">
          <w:rPr>
            <w:noProof/>
            <w:vanish/>
          </w:rPr>
          <w:t>PAGEREF _Toc219907398 \hОшибка: источник перекрёстной ссылки не найден</w:t>
        </w:r>
        <w:r w:rsidR="00983ABA">
          <w:rPr>
            <w:vanish/>
          </w:rPr>
          <w:fldChar w:fldCharType="end"/>
        </w:r>
      </w:hyperlink>
    </w:p>
    <w:p w:rsidR="00CC67CC" w:rsidRDefault="00AE3525">
      <w:pPr>
        <w:pStyle w:val="1b"/>
      </w:pPr>
      <w:hyperlink w:anchor="_Toc219907399">
        <w:r w:rsidR="00983ABA">
          <w:rPr>
            <w:b/>
            <w:sz w:val="28"/>
          </w:rPr>
          <w:t>5.2. Дополнительная литература</w:t>
        </w:r>
        <w:r w:rsidR="00983ABA">
          <w:fldChar w:fldCharType="begin"/>
        </w:r>
        <w:r w:rsidR="00983ABA">
          <w:rPr>
            <w:webHidden/>
          </w:rPr>
          <w:instrText>PAGEREF _Toc219907399 \h</w:instrText>
        </w:r>
        <w:r w:rsidR="00983ABA">
          <w:fldChar w:fldCharType="separate"/>
        </w:r>
        <w:r w:rsidR="00983ABA">
          <w:rPr>
            <w:noProof/>
            <w:vanish/>
            <w:webHidden/>
          </w:rPr>
          <w:fldChar w:fldCharType="begin"/>
        </w:r>
        <w:r w:rsidR="00983ABA">
          <w:rPr>
            <w:noProof/>
            <w:webHidden/>
          </w:rPr>
          <w:fldChar w:fldCharType="end"/>
        </w:r>
        <w:r w:rsidR="00983ABA">
          <w:rPr>
            <w:noProof/>
            <w:vanish/>
          </w:rPr>
          <w:t>PAGEREF _Toc219907399 \hОшибка: источник перекрёстной ссылки не найден</w:t>
        </w:r>
        <w:r w:rsidR="00983ABA">
          <w:rPr>
            <w:vanish/>
          </w:rPr>
          <w:fldChar w:fldCharType="end"/>
        </w:r>
      </w:hyperlink>
    </w:p>
    <w:p w:rsidR="00CC67CC" w:rsidRDefault="00AE3525">
      <w:pPr>
        <w:pStyle w:val="1b"/>
      </w:pPr>
      <w:hyperlink w:anchor="_Toc219907400">
        <w:r w:rsidR="00983ABA">
          <w:rPr>
            <w:b/>
            <w:sz w:val="28"/>
          </w:rPr>
          <w:t>5.3. Ресурсы сети «Интернет»</w:t>
        </w:r>
        <w:r w:rsidR="00983ABA">
          <w:fldChar w:fldCharType="begin"/>
        </w:r>
        <w:r w:rsidR="00983ABA">
          <w:rPr>
            <w:webHidden/>
          </w:rPr>
          <w:instrText>PAGEREF _Toc219907400 \h</w:instrText>
        </w:r>
        <w:r w:rsidR="00983ABA">
          <w:fldChar w:fldCharType="separate"/>
        </w:r>
        <w:r w:rsidR="00983ABA">
          <w:rPr>
            <w:noProof/>
            <w:vanish/>
            <w:webHidden/>
          </w:rPr>
          <w:fldChar w:fldCharType="begin"/>
        </w:r>
        <w:r w:rsidR="00983ABA">
          <w:rPr>
            <w:noProof/>
            <w:webHidden/>
          </w:rPr>
          <w:fldChar w:fldCharType="end"/>
        </w:r>
        <w:r w:rsidR="00983ABA">
          <w:rPr>
            <w:noProof/>
            <w:vanish/>
          </w:rPr>
          <w:t>PAGEREF _Toc219907400 \hОшибка: источник перекрёстной ссылки не найден</w:t>
        </w:r>
        <w:r w:rsidR="00983ABA">
          <w:rPr>
            <w:vanish/>
          </w:rPr>
          <w:fldChar w:fldCharType="end"/>
        </w:r>
      </w:hyperlink>
    </w:p>
    <w:p w:rsidR="00CC67CC" w:rsidRDefault="00AE3525">
      <w:pPr>
        <w:pStyle w:val="1b"/>
      </w:pPr>
      <w:hyperlink w:anchor="_Toc219907401">
        <w:r w:rsidR="00983ABA">
          <w:rPr>
            <w:b/>
            <w:sz w:val="28"/>
          </w:rPr>
          <w:t>6. Методические указания для обучающихся по выполнению НИР</w:t>
        </w:r>
        <w:r w:rsidR="00983ABA">
          <w:fldChar w:fldCharType="begin"/>
        </w:r>
        <w:r w:rsidR="00983ABA">
          <w:rPr>
            <w:webHidden/>
          </w:rPr>
          <w:instrText>PAGEREF _Toc219907401 \h</w:instrText>
        </w:r>
        <w:r w:rsidR="00983ABA">
          <w:fldChar w:fldCharType="separate"/>
        </w:r>
        <w:r w:rsidR="00983ABA">
          <w:rPr>
            <w:noProof/>
            <w:vanish/>
            <w:webHidden/>
          </w:rPr>
          <w:fldChar w:fldCharType="begin"/>
        </w:r>
        <w:r w:rsidR="00983ABA">
          <w:rPr>
            <w:noProof/>
            <w:webHidden/>
          </w:rPr>
          <w:fldChar w:fldCharType="end"/>
        </w:r>
        <w:r w:rsidR="00983ABA">
          <w:rPr>
            <w:noProof/>
            <w:vanish/>
          </w:rPr>
          <w:t>PAGEREF _Toc219907401 \h16</w:t>
        </w:r>
        <w:r w:rsidR="00983ABA">
          <w:rPr>
            <w:vanish/>
          </w:rPr>
          <w:fldChar w:fldCharType="end"/>
        </w:r>
      </w:hyperlink>
    </w:p>
    <w:p w:rsidR="00CC67CC" w:rsidRDefault="00CC67CC">
      <w:pPr>
        <w:pStyle w:val="aff6"/>
      </w:pPr>
    </w:p>
    <w:p w:rsidR="00CC67CC" w:rsidRDefault="00CC67CC"/>
    <w:p w:rsidR="00CC67CC" w:rsidRDefault="00CC67CC"/>
    <w:p w:rsidR="00CC67CC" w:rsidRDefault="00CC67CC"/>
    <w:p w:rsidR="00CC67CC" w:rsidRDefault="00CC67CC"/>
    <w:p w:rsidR="00CC67CC" w:rsidRDefault="00CC67CC"/>
    <w:p w:rsidR="00CC67CC" w:rsidRDefault="00CC67CC"/>
    <w:p w:rsidR="00CC67CC" w:rsidRDefault="00CC67CC"/>
    <w:p w:rsidR="00CC67CC" w:rsidRDefault="00CC67CC"/>
    <w:p w:rsidR="00CC67CC" w:rsidRDefault="00983ABA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37763915"/>
      <w:bookmarkStart w:id="7" w:name="_Toc219907388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Перечень планируемых результатов освоения образовательной программы (перечень компетенций) с указанием индикаторов их достижения, соотнесенных с планируемыми результатами обучения при выполнении научно-исследовательской работы (далее-НИР)</w:t>
      </w:r>
      <w:bookmarkEnd w:id="6"/>
      <w:bookmarkEnd w:id="7"/>
    </w:p>
    <w:p w:rsidR="00CC67CC" w:rsidRDefault="00983ABA">
      <w:pPr>
        <w:tabs>
          <w:tab w:val="left" w:pos="0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Выполнение научно-исследовательской работы (далее - НИР) студентами имеет следующую цель:</w:t>
      </w:r>
    </w:p>
    <w:p w:rsidR="00CC67CC" w:rsidRDefault="00983ABA">
      <w:pPr>
        <w:tabs>
          <w:tab w:val="left" w:pos="0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выполнение студентами научно-исследовательских проектов, содержанием которых является работа научного характера, связанная с научным поиском, проведением исследований, направленных на решение актуальных практических и теоретических задач.</w:t>
      </w:r>
    </w:p>
    <w:p w:rsidR="00CC67CC" w:rsidRDefault="00983ABA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Задачами НИР являются:</w:t>
      </w:r>
    </w:p>
    <w:p w:rsidR="00CC67CC" w:rsidRDefault="00983ABA">
      <w:pPr>
        <w:tabs>
          <w:tab w:val="left" w:pos="0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- 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</w:t>
      </w:r>
    </w:p>
    <w:p w:rsidR="00CC67CC" w:rsidRDefault="00983ABA">
      <w:pPr>
        <w:tabs>
          <w:tab w:val="left" w:pos="0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- формирование умений, обеспечивающих проведение научных исследований, включая коллективные, в том числе статистических наблюдений, опросов, анкетирования;</w:t>
      </w:r>
    </w:p>
    <w:p w:rsidR="00CC67CC" w:rsidRDefault="00983ABA">
      <w:pPr>
        <w:tabs>
          <w:tab w:val="left" w:pos="0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развитие способностей к оценке, обобщению и </w:t>
      </w:r>
      <w:proofErr w:type="gramStart"/>
      <w:r>
        <w:rPr>
          <w:sz w:val="28"/>
          <w:szCs w:val="28"/>
        </w:rPr>
        <w:t>интерпретации полученных результатов</w:t>
      </w:r>
      <w:proofErr w:type="gramEnd"/>
      <w:r>
        <w:rPr>
          <w:sz w:val="28"/>
          <w:szCs w:val="28"/>
        </w:rPr>
        <w:t xml:space="preserve"> и обоснованию выводов, построению моделей исследуемых процессов, явлений и объектов, относящихся к области профессиональной деятельности;</w:t>
      </w:r>
    </w:p>
    <w:p w:rsidR="00CC67CC" w:rsidRDefault="00983ABA">
      <w:pPr>
        <w:tabs>
          <w:tab w:val="left" w:pos="0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- формирование умений представлять результаты научных исследований в виде самостоятельной научной работы, курсовой работы, выпускной квалификационной работы, статьи, доклада.</w:t>
      </w:r>
    </w:p>
    <w:p w:rsidR="00CC67CC" w:rsidRDefault="00983ABA">
      <w:pPr>
        <w:tabs>
          <w:tab w:val="left" w:pos="0"/>
        </w:tabs>
        <w:contextualSpacing/>
        <w:rPr>
          <w:sz w:val="28"/>
          <w:szCs w:val="28"/>
        </w:rPr>
      </w:pPr>
      <w:r>
        <w:rPr>
          <w:sz w:val="28"/>
          <w:szCs w:val="28"/>
        </w:rPr>
        <w:tab/>
        <w:t xml:space="preserve">Учебно-научный семинар является аудиторной формой НИР. </w:t>
      </w:r>
    </w:p>
    <w:p w:rsidR="00CC67CC" w:rsidRDefault="00CC67CC">
      <w:pPr>
        <w:tabs>
          <w:tab w:val="left" w:pos="0"/>
        </w:tabs>
        <w:contextualSpacing/>
        <w:rPr>
          <w:sz w:val="28"/>
          <w:szCs w:val="28"/>
        </w:rPr>
      </w:pPr>
    </w:p>
    <w:p w:rsidR="00CC67CC" w:rsidRDefault="00CC67CC">
      <w:pPr>
        <w:tabs>
          <w:tab w:val="left" w:pos="0"/>
        </w:tabs>
        <w:contextualSpacing/>
        <w:rPr>
          <w:sz w:val="28"/>
          <w:szCs w:val="28"/>
        </w:rPr>
      </w:pPr>
    </w:p>
    <w:p w:rsidR="00CC67CC" w:rsidRDefault="00983ABA">
      <w:pPr>
        <w:tabs>
          <w:tab w:val="left" w:pos="0"/>
        </w:tabs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CC67CC" w:rsidRDefault="00983ABA">
      <w:pPr>
        <w:tabs>
          <w:tab w:val="left" w:pos="0"/>
        </w:tabs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НИР направлена на формирование следующих компетенций</w:t>
      </w:r>
    </w:p>
    <w:tbl>
      <w:tblPr>
        <w:tblStyle w:val="afff0"/>
        <w:tblW w:w="5000" w:type="pct"/>
        <w:tblLayout w:type="fixed"/>
        <w:tblLook w:val="04A0" w:firstRow="1" w:lastRow="0" w:firstColumn="1" w:lastColumn="0" w:noHBand="0" w:noVBand="1"/>
      </w:tblPr>
      <w:tblGrid>
        <w:gridCol w:w="1661"/>
        <w:gridCol w:w="2258"/>
        <w:gridCol w:w="2368"/>
        <w:gridCol w:w="3908"/>
      </w:tblGrid>
      <w:tr w:rsidR="00CC67CC">
        <w:tc>
          <w:tcPr>
            <w:tcW w:w="1662" w:type="dxa"/>
          </w:tcPr>
          <w:p w:rsidR="00CC67CC" w:rsidRDefault="00983ABA">
            <w:pPr>
              <w:tabs>
                <w:tab w:val="left" w:pos="540"/>
              </w:tabs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 компетенции</w:t>
            </w:r>
          </w:p>
        </w:tc>
        <w:tc>
          <w:tcPr>
            <w:tcW w:w="2260" w:type="dxa"/>
          </w:tcPr>
          <w:p w:rsidR="00CC67CC" w:rsidRDefault="00983ABA">
            <w:pPr>
              <w:tabs>
                <w:tab w:val="left" w:pos="540"/>
              </w:tabs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компетенции</w:t>
            </w:r>
          </w:p>
        </w:tc>
        <w:tc>
          <w:tcPr>
            <w:tcW w:w="2370" w:type="dxa"/>
          </w:tcPr>
          <w:p w:rsidR="00CC67CC" w:rsidRDefault="00983ABA">
            <w:pPr>
              <w:tabs>
                <w:tab w:val="left" w:pos="540"/>
              </w:tabs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3912" w:type="dxa"/>
          </w:tcPr>
          <w:p w:rsidR="00CC67CC" w:rsidRDefault="00983ABA">
            <w:pPr>
              <w:tabs>
                <w:tab w:val="left" w:pos="540"/>
              </w:tabs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C67CC">
        <w:tc>
          <w:tcPr>
            <w:tcW w:w="1662" w:type="dxa"/>
            <w:vMerge w:val="restart"/>
          </w:tcPr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ПКН-1</w:t>
            </w:r>
          </w:p>
        </w:tc>
        <w:tc>
          <w:tcPr>
            <w:tcW w:w="2260" w:type="dxa"/>
            <w:vMerge w:val="restart"/>
          </w:tcPr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2370" w:type="dxa"/>
          </w:tcPr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</w:tc>
        <w:tc>
          <w:tcPr>
            <w:tcW w:w="3912" w:type="dxa"/>
          </w:tcPr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  <w:r>
              <w:rPr>
                <w:b/>
                <w:i/>
                <w:sz w:val="24"/>
              </w:rPr>
              <w:t>Знать</w:t>
            </w:r>
            <w:r>
              <w:rPr>
                <w:b/>
                <w:iCs/>
                <w:sz w:val="24"/>
              </w:rPr>
              <w:t>:</w:t>
            </w:r>
            <w:r>
              <w:rPr>
                <w:iCs/>
                <w:sz w:val="24"/>
              </w:rPr>
              <w:t xml:space="preserve"> ведущие научные школы Финансового университета, современные концепции, модели и направления развития экономической и финансовой науки, научную проблематику Кафедры финансовых рынков и финансового инжиниринга </w:t>
            </w:r>
          </w:p>
          <w:p w:rsidR="00CC67CC" w:rsidRDefault="00CC67CC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</w:p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Уметь</w:t>
            </w:r>
            <w:r>
              <w:rPr>
                <w:b/>
                <w:iCs/>
                <w:sz w:val="24"/>
              </w:rPr>
              <w:t>:</w:t>
            </w:r>
            <w:r>
              <w:rPr>
                <w:iCs/>
                <w:sz w:val="24"/>
              </w:rPr>
              <w:t xml:space="preserve"> анализировать экономические явления и процессы с использованием различных инструментов и методов, в том числе в рамках научной проблематики Кафедры финансовых рынков и финансового инжиниринга</w:t>
            </w:r>
          </w:p>
        </w:tc>
      </w:tr>
      <w:tr w:rsidR="00CC67CC">
        <w:tc>
          <w:tcPr>
            <w:tcW w:w="1662" w:type="dxa"/>
            <w:vMerge/>
            <w:vAlign w:val="center"/>
          </w:tcPr>
          <w:p w:rsidR="00CC67CC" w:rsidRDefault="00CC67CC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2260" w:type="dxa"/>
            <w:vMerge/>
            <w:vAlign w:val="center"/>
          </w:tcPr>
          <w:p w:rsidR="00CC67CC" w:rsidRDefault="00CC67CC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2370" w:type="dxa"/>
          </w:tcPr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3912" w:type="dxa"/>
          </w:tcPr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  <w:r>
              <w:rPr>
                <w:b/>
                <w:i/>
                <w:sz w:val="24"/>
              </w:rPr>
              <w:t xml:space="preserve">Знать: </w:t>
            </w:r>
            <w:r>
              <w:rPr>
                <w:iCs/>
                <w:sz w:val="24"/>
              </w:rPr>
              <w:t>современные проблемы, возможности и вызовы развития российского финансового рынка</w:t>
            </w:r>
          </w:p>
          <w:p w:rsidR="00CC67CC" w:rsidRDefault="00CC67CC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</w:p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  <w:r>
              <w:rPr>
                <w:b/>
                <w:i/>
                <w:sz w:val="24"/>
              </w:rPr>
              <w:t xml:space="preserve">Уметь: </w:t>
            </w:r>
            <w:r>
              <w:rPr>
                <w:iCs/>
                <w:sz w:val="24"/>
              </w:rPr>
              <w:t>анализировать и систематизировать предпосылки возникновения современных проблем и вызовов развития российского финансового рынка в контексте общего социально-экономического развития России</w:t>
            </w:r>
          </w:p>
        </w:tc>
      </w:tr>
      <w:tr w:rsidR="00CC67CC">
        <w:tc>
          <w:tcPr>
            <w:tcW w:w="1662" w:type="dxa"/>
            <w:vMerge/>
            <w:vAlign w:val="center"/>
          </w:tcPr>
          <w:p w:rsidR="00CC67CC" w:rsidRDefault="00CC67CC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2260" w:type="dxa"/>
            <w:vMerge/>
            <w:vAlign w:val="center"/>
          </w:tcPr>
          <w:p w:rsidR="00CC67CC" w:rsidRDefault="00CC67CC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2370" w:type="dxa"/>
          </w:tcPr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</w:t>
            </w:r>
            <w:r>
              <w:rPr>
                <w:sz w:val="24"/>
              </w:rPr>
              <w:lastRenderedPageBreak/>
              <w:t>политики государства.</w:t>
            </w:r>
          </w:p>
        </w:tc>
        <w:tc>
          <w:tcPr>
            <w:tcW w:w="3912" w:type="dxa"/>
          </w:tcPr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Знать:</w:t>
            </w:r>
            <w:r>
              <w:rPr>
                <w:iCs/>
                <w:sz w:val="24"/>
              </w:rPr>
              <w:t xml:space="preserve"> основные направления развития финансового рынка Российской Федерации </w:t>
            </w:r>
          </w:p>
          <w:p w:rsidR="00CC67CC" w:rsidRDefault="00CC67CC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</w:p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  <w:r>
              <w:rPr>
                <w:iCs/>
                <w:sz w:val="24"/>
              </w:rPr>
              <w:t xml:space="preserve"> использовать различные источники научных знаний и экономической информации, в том числе для анализа основных направлений развития финансового рынка Российской Федерации, готовить полный и емкий обзор литературы, обосновывающий </w:t>
            </w:r>
            <w:r>
              <w:rPr>
                <w:iCs/>
                <w:sz w:val="24"/>
              </w:rPr>
              <w:lastRenderedPageBreak/>
              <w:t>актуальность проводимого исследования.</w:t>
            </w:r>
          </w:p>
        </w:tc>
      </w:tr>
      <w:tr w:rsidR="00CC67CC">
        <w:tc>
          <w:tcPr>
            <w:tcW w:w="1662" w:type="dxa"/>
            <w:vMerge w:val="restart"/>
          </w:tcPr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УК-10</w:t>
            </w:r>
          </w:p>
        </w:tc>
        <w:tc>
          <w:tcPr>
            <w:tcW w:w="2260" w:type="dxa"/>
            <w:vMerge w:val="restart"/>
          </w:tcPr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2370" w:type="dxa"/>
          </w:tcPr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</w:tc>
        <w:tc>
          <w:tcPr>
            <w:tcW w:w="3912" w:type="dxa"/>
          </w:tcPr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  <w:r>
              <w:t xml:space="preserve"> </w:t>
            </w:r>
            <w:r>
              <w:rPr>
                <w:iCs/>
                <w:sz w:val="24"/>
              </w:rPr>
              <w:t>методы сбора, обработки и интерпретации данных и информации</w:t>
            </w:r>
          </w:p>
          <w:p w:rsidR="00CC67CC" w:rsidRDefault="00CC67CC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</w:p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  <w:r>
              <w:rPr>
                <w:i/>
                <w:sz w:val="24"/>
              </w:rPr>
              <w:t xml:space="preserve"> </w:t>
            </w:r>
            <w:r>
              <w:rPr>
                <w:iCs/>
                <w:sz w:val="24"/>
              </w:rPr>
              <w:t>описывать состав и структурировать информацию и данные, необходимые для проведения анализа</w:t>
            </w:r>
          </w:p>
        </w:tc>
      </w:tr>
      <w:tr w:rsidR="00CC67CC">
        <w:tc>
          <w:tcPr>
            <w:tcW w:w="1662" w:type="dxa"/>
            <w:vMerge/>
            <w:vAlign w:val="center"/>
          </w:tcPr>
          <w:p w:rsidR="00CC67CC" w:rsidRDefault="00CC67CC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2260" w:type="dxa"/>
            <w:vMerge/>
            <w:vAlign w:val="center"/>
          </w:tcPr>
          <w:p w:rsidR="00CC67CC" w:rsidRDefault="00CC67CC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2370" w:type="dxa"/>
          </w:tcPr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2. Обосновывает сущность происходящего, выявляет закономерности, понимает природу вариабельности.</w:t>
            </w:r>
          </w:p>
        </w:tc>
        <w:tc>
          <w:tcPr>
            <w:tcW w:w="3912" w:type="dxa"/>
          </w:tcPr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  <w:r>
              <w:rPr>
                <w:b/>
                <w:i/>
                <w:sz w:val="24"/>
              </w:rPr>
              <w:t>Знать</w:t>
            </w:r>
            <w:r>
              <w:rPr>
                <w:i/>
                <w:sz w:val="24"/>
              </w:rPr>
              <w:t xml:space="preserve">: </w:t>
            </w:r>
            <w:r>
              <w:rPr>
                <w:iCs/>
                <w:sz w:val="24"/>
              </w:rPr>
              <w:t xml:space="preserve">логику проведения научного исследования </w:t>
            </w:r>
          </w:p>
          <w:p w:rsidR="00CC67CC" w:rsidRDefault="00CC67CC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</w:p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Уметь</w:t>
            </w:r>
            <w:r>
              <w:rPr>
                <w:iCs/>
                <w:sz w:val="24"/>
              </w:rPr>
              <w:t>: выявлять актуальные проблемы развития финансового рынка, определять причинно-следственные связи, структурировать проведение научного исследования в области финансовых рынков</w:t>
            </w:r>
          </w:p>
        </w:tc>
      </w:tr>
      <w:tr w:rsidR="00CC67CC">
        <w:tc>
          <w:tcPr>
            <w:tcW w:w="1662" w:type="dxa"/>
            <w:vMerge/>
            <w:vAlign w:val="center"/>
          </w:tcPr>
          <w:p w:rsidR="00CC67CC" w:rsidRDefault="00CC67CC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2260" w:type="dxa"/>
            <w:vMerge/>
            <w:vAlign w:val="center"/>
          </w:tcPr>
          <w:p w:rsidR="00CC67CC" w:rsidRDefault="00CC67CC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2370" w:type="dxa"/>
          </w:tcPr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классификации групп.</w:t>
            </w:r>
          </w:p>
        </w:tc>
        <w:tc>
          <w:tcPr>
            <w:tcW w:w="3912" w:type="dxa"/>
          </w:tcPr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  <w:r>
              <w:rPr>
                <w:sz w:val="24"/>
              </w:rPr>
              <w:t xml:space="preserve"> методы классификации объектов</w:t>
            </w:r>
          </w:p>
          <w:p w:rsidR="00CC67CC" w:rsidRDefault="00CC67CC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</w:p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  <w:r>
              <w:rPr>
                <w:i/>
                <w:sz w:val="24"/>
              </w:rPr>
              <w:t xml:space="preserve"> </w:t>
            </w:r>
            <w:r>
              <w:rPr>
                <w:iCs/>
                <w:sz w:val="24"/>
              </w:rPr>
              <w:t>идентифицировать общие свойства объектов и составлять их классификации</w:t>
            </w:r>
          </w:p>
        </w:tc>
      </w:tr>
      <w:tr w:rsidR="00CC67CC">
        <w:tc>
          <w:tcPr>
            <w:tcW w:w="1662" w:type="dxa"/>
            <w:vMerge/>
            <w:vAlign w:val="center"/>
          </w:tcPr>
          <w:p w:rsidR="00CC67CC" w:rsidRDefault="00CC67CC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2260" w:type="dxa"/>
            <w:vMerge/>
            <w:vAlign w:val="center"/>
          </w:tcPr>
          <w:p w:rsidR="00CC67CC" w:rsidRDefault="00CC67CC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2370" w:type="dxa"/>
          </w:tcPr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4. Грамотно, логично, аргументировано формирует собственные суждения и оценки. Отличает факты от мнений, интерпретаций, оценок и т.д. в рассуждениях </w:t>
            </w:r>
            <w:r>
              <w:rPr>
                <w:sz w:val="24"/>
              </w:rPr>
              <w:lastRenderedPageBreak/>
              <w:t>других участников деятельности.</w:t>
            </w:r>
          </w:p>
        </w:tc>
        <w:tc>
          <w:tcPr>
            <w:tcW w:w="3912" w:type="dxa"/>
          </w:tcPr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Знать</w:t>
            </w:r>
            <w:r>
              <w:rPr>
                <w:i/>
                <w:sz w:val="24"/>
              </w:rPr>
              <w:t xml:space="preserve">: </w:t>
            </w:r>
            <w:r>
              <w:rPr>
                <w:iCs/>
                <w:sz w:val="24"/>
              </w:rPr>
              <w:t xml:space="preserve">подходы к систематизации научных фактов </w:t>
            </w:r>
          </w:p>
          <w:p w:rsidR="00CC67CC" w:rsidRDefault="00CC67CC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</w:p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  <w:r>
              <w:rPr>
                <w:i/>
                <w:sz w:val="24"/>
              </w:rPr>
              <w:t xml:space="preserve"> </w:t>
            </w:r>
            <w:r>
              <w:rPr>
                <w:iCs/>
                <w:sz w:val="24"/>
              </w:rPr>
              <w:t>аргументированно делать собственные выводы на основе результатов исследования</w:t>
            </w:r>
          </w:p>
          <w:p w:rsidR="00CC67CC" w:rsidRDefault="00CC67CC">
            <w:pPr>
              <w:tabs>
                <w:tab w:val="left" w:pos="540"/>
              </w:tabs>
              <w:spacing w:line="240" w:lineRule="auto"/>
              <w:jc w:val="both"/>
              <w:rPr>
                <w:i/>
                <w:sz w:val="24"/>
              </w:rPr>
            </w:pPr>
          </w:p>
        </w:tc>
      </w:tr>
      <w:tr w:rsidR="00CC67CC">
        <w:tc>
          <w:tcPr>
            <w:tcW w:w="1662" w:type="dxa"/>
            <w:vMerge/>
            <w:vAlign w:val="center"/>
          </w:tcPr>
          <w:p w:rsidR="00CC67CC" w:rsidRDefault="00CC67CC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2260" w:type="dxa"/>
            <w:vMerge/>
            <w:vAlign w:val="center"/>
          </w:tcPr>
          <w:p w:rsidR="00CC67CC" w:rsidRDefault="00CC67CC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2370" w:type="dxa"/>
          </w:tcPr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912" w:type="dxa"/>
          </w:tcPr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  <w:r>
              <w:rPr>
                <w:i/>
                <w:sz w:val="24"/>
              </w:rPr>
              <w:t xml:space="preserve"> </w:t>
            </w:r>
            <w:r>
              <w:rPr>
                <w:iCs/>
                <w:sz w:val="24"/>
              </w:rPr>
              <w:t>принципы и приемы системного описания научной проблемы</w:t>
            </w:r>
          </w:p>
          <w:p w:rsidR="00CC67CC" w:rsidRDefault="00CC67CC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</w:p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  <w:r>
              <w:rPr>
                <w:i/>
                <w:sz w:val="24"/>
              </w:rPr>
              <w:t xml:space="preserve"> </w:t>
            </w:r>
            <w:r>
              <w:rPr>
                <w:iCs/>
                <w:sz w:val="24"/>
              </w:rPr>
              <w:t>аргументированно изложить свою точку зрения</w:t>
            </w:r>
          </w:p>
          <w:p w:rsidR="00CC67CC" w:rsidRDefault="00CC67CC">
            <w:pPr>
              <w:tabs>
                <w:tab w:val="left" w:pos="540"/>
              </w:tabs>
              <w:spacing w:line="240" w:lineRule="auto"/>
              <w:jc w:val="both"/>
              <w:rPr>
                <w:i/>
                <w:sz w:val="24"/>
              </w:rPr>
            </w:pPr>
          </w:p>
        </w:tc>
      </w:tr>
      <w:tr w:rsidR="00CC67CC">
        <w:tc>
          <w:tcPr>
            <w:tcW w:w="1662" w:type="dxa"/>
            <w:vMerge w:val="restart"/>
          </w:tcPr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УК-11</w:t>
            </w:r>
          </w:p>
        </w:tc>
        <w:tc>
          <w:tcPr>
            <w:tcW w:w="2260" w:type="dxa"/>
            <w:vMerge w:val="restart"/>
          </w:tcPr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Способность к постановке целей и задач исследований, выбору оптимальных путей и методов их достижений</w:t>
            </w:r>
          </w:p>
        </w:tc>
        <w:tc>
          <w:tcPr>
            <w:tcW w:w="2370" w:type="dxa"/>
          </w:tcPr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3912" w:type="dxa"/>
          </w:tcPr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  <w:r>
              <w:rPr>
                <w:b/>
                <w:i/>
                <w:sz w:val="24"/>
              </w:rPr>
              <w:t>Знать</w:t>
            </w:r>
            <w:r>
              <w:rPr>
                <w:i/>
                <w:sz w:val="24"/>
              </w:rPr>
              <w:t xml:space="preserve">: </w:t>
            </w:r>
            <w:r>
              <w:rPr>
                <w:iCs/>
                <w:sz w:val="24"/>
              </w:rPr>
              <w:t>как сформулировать проблему</w:t>
            </w:r>
          </w:p>
          <w:p w:rsidR="00CC67CC" w:rsidRDefault="00CC67CC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</w:p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  <w:r>
              <w:t xml:space="preserve"> </w:t>
            </w:r>
            <w:r>
              <w:rPr>
                <w:iCs/>
                <w:sz w:val="24"/>
              </w:rPr>
              <w:t>системно описать проблемную ситуацию</w:t>
            </w:r>
          </w:p>
          <w:p w:rsidR="00CC67CC" w:rsidRDefault="00CC67CC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</w:p>
        </w:tc>
      </w:tr>
      <w:tr w:rsidR="00CC67CC">
        <w:tc>
          <w:tcPr>
            <w:tcW w:w="1662" w:type="dxa"/>
            <w:vMerge/>
            <w:vAlign w:val="center"/>
          </w:tcPr>
          <w:p w:rsidR="00CC67CC" w:rsidRDefault="00CC67CC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2260" w:type="dxa"/>
            <w:vMerge/>
            <w:vAlign w:val="center"/>
          </w:tcPr>
          <w:p w:rsidR="00CC67CC" w:rsidRDefault="00CC67CC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2370" w:type="dxa"/>
          </w:tcPr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2. Обосновывает системную формулировку цели и постановку задачи управления.</w:t>
            </w:r>
          </w:p>
        </w:tc>
        <w:tc>
          <w:tcPr>
            <w:tcW w:w="3912" w:type="dxa"/>
          </w:tcPr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  <w:r>
              <w:rPr>
                <w:i/>
                <w:sz w:val="24"/>
              </w:rPr>
              <w:t xml:space="preserve"> </w:t>
            </w:r>
            <w:r>
              <w:rPr>
                <w:iCs/>
                <w:sz w:val="24"/>
              </w:rPr>
              <w:t>принципы формулировки цели и задач исследования</w:t>
            </w:r>
          </w:p>
          <w:p w:rsidR="00CC67CC" w:rsidRDefault="00CC67CC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</w:p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  <w:r>
              <w:t xml:space="preserve"> </w:t>
            </w:r>
            <w:r>
              <w:rPr>
                <w:iCs/>
                <w:sz w:val="24"/>
              </w:rPr>
              <w:t>обосновывать цель и задачи управления</w:t>
            </w:r>
          </w:p>
        </w:tc>
      </w:tr>
      <w:tr w:rsidR="00CC67CC">
        <w:tc>
          <w:tcPr>
            <w:tcW w:w="1662" w:type="dxa"/>
            <w:vMerge/>
            <w:vAlign w:val="center"/>
          </w:tcPr>
          <w:p w:rsidR="00CC67CC" w:rsidRDefault="00CC67CC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2260" w:type="dxa"/>
            <w:vMerge/>
            <w:vAlign w:val="center"/>
          </w:tcPr>
          <w:p w:rsidR="00CC67CC" w:rsidRDefault="00CC67CC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2370" w:type="dxa"/>
          </w:tcPr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3. Взвешенно и системно подходит к анализу ситуации, формулировке критериев и условий выбора.</w:t>
            </w:r>
          </w:p>
        </w:tc>
        <w:tc>
          <w:tcPr>
            <w:tcW w:w="3912" w:type="dxa"/>
          </w:tcPr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  <w:r>
              <w:rPr>
                <w:i/>
                <w:sz w:val="24"/>
              </w:rPr>
              <w:t xml:space="preserve"> </w:t>
            </w:r>
            <w:r>
              <w:rPr>
                <w:iCs/>
                <w:sz w:val="24"/>
              </w:rPr>
              <w:t>методы научного анализа</w:t>
            </w:r>
          </w:p>
          <w:p w:rsidR="00CC67CC" w:rsidRDefault="00CC67CC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</w:p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  <w:r>
              <w:rPr>
                <w:i/>
                <w:sz w:val="24"/>
              </w:rPr>
              <w:t xml:space="preserve"> </w:t>
            </w:r>
            <w:r>
              <w:rPr>
                <w:iCs/>
                <w:sz w:val="24"/>
              </w:rPr>
              <w:t>формировать критерии и обосновать выбранное решение</w:t>
            </w:r>
          </w:p>
        </w:tc>
      </w:tr>
      <w:tr w:rsidR="00CC67CC">
        <w:tc>
          <w:tcPr>
            <w:tcW w:w="1662" w:type="dxa"/>
            <w:vMerge/>
            <w:vAlign w:val="center"/>
          </w:tcPr>
          <w:p w:rsidR="00CC67CC" w:rsidRDefault="00CC67CC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2260" w:type="dxa"/>
            <w:vMerge/>
            <w:vAlign w:val="center"/>
          </w:tcPr>
          <w:p w:rsidR="00CC67CC" w:rsidRDefault="00CC67CC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2370" w:type="dxa"/>
          </w:tcPr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</w:tc>
        <w:tc>
          <w:tcPr>
            <w:tcW w:w="3912" w:type="dxa"/>
          </w:tcPr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  <w:r>
              <w:rPr>
                <w:i/>
                <w:sz w:val="24"/>
              </w:rPr>
              <w:t xml:space="preserve"> </w:t>
            </w:r>
            <w:r>
              <w:rPr>
                <w:iCs/>
                <w:sz w:val="24"/>
              </w:rPr>
              <w:t>как выбрать оптимальное решение из альтернативных вариантов</w:t>
            </w:r>
          </w:p>
          <w:p w:rsidR="00CC67CC" w:rsidRDefault="00CC67CC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</w:p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  <w:r>
              <w:t xml:space="preserve"> </w:t>
            </w:r>
            <w:r>
              <w:rPr>
                <w:iCs/>
                <w:sz w:val="24"/>
              </w:rPr>
              <w:t>выстраивать цепочку причинно-следственных связей, оценивать критически последствия принимаемых решений</w:t>
            </w:r>
          </w:p>
        </w:tc>
      </w:tr>
      <w:tr w:rsidR="00CC67CC">
        <w:tc>
          <w:tcPr>
            <w:tcW w:w="1662" w:type="dxa"/>
            <w:vMerge/>
            <w:vAlign w:val="center"/>
          </w:tcPr>
          <w:p w:rsidR="00CC67CC" w:rsidRDefault="00CC67CC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2260" w:type="dxa"/>
            <w:vMerge/>
            <w:vAlign w:val="center"/>
          </w:tcPr>
          <w:p w:rsidR="00CC67CC" w:rsidRDefault="00CC67CC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2370" w:type="dxa"/>
          </w:tcPr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5. Корректно </w:t>
            </w:r>
            <w:r>
              <w:rPr>
                <w:sz w:val="24"/>
              </w:rPr>
              <w:lastRenderedPageBreak/>
              <w:t>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3912" w:type="dxa"/>
          </w:tcPr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Знать:</w:t>
            </w:r>
            <w:r>
              <w:rPr>
                <w:i/>
                <w:sz w:val="24"/>
              </w:rPr>
              <w:t xml:space="preserve"> </w:t>
            </w:r>
            <w:r>
              <w:rPr>
                <w:iCs/>
                <w:sz w:val="24"/>
              </w:rPr>
              <w:t xml:space="preserve">приемы индукции и </w:t>
            </w:r>
            <w:r>
              <w:rPr>
                <w:iCs/>
                <w:sz w:val="24"/>
              </w:rPr>
              <w:lastRenderedPageBreak/>
              <w:t>дедукции, анализа и синтеза, декомпозиции и агрегирования</w:t>
            </w:r>
          </w:p>
          <w:p w:rsidR="00CC67CC" w:rsidRDefault="00CC67CC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</w:p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  <w:r>
              <w:t xml:space="preserve"> </w:t>
            </w:r>
            <w:r>
              <w:rPr>
                <w:iCs/>
                <w:sz w:val="24"/>
              </w:rPr>
              <w:t>грамотно формулировать цель и выбирать соответствующие достижению цели методы исследования,</w:t>
            </w:r>
            <w:r>
              <w:t xml:space="preserve"> </w:t>
            </w:r>
            <w:r>
              <w:rPr>
                <w:iCs/>
                <w:sz w:val="24"/>
              </w:rPr>
              <w:t>решать практические задачи управления и готовить аналитические отчеты</w:t>
            </w:r>
          </w:p>
        </w:tc>
      </w:tr>
      <w:tr w:rsidR="00CC67CC">
        <w:tc>
          <w:tcPr>
            <w:tcW w:w="1662" w:type="dxa"/>
            <w:vMerge/>
            <w:vAlign w:val="center"/>
          </w:tcPr>
          <w:p w:rsidR="00CC67CC" w:rsidRDefault="00CC67CC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2260" w:type="dxa"/>
            <w:vMerge/>
            <w:vAlign w:val="center"/>
          </w:tcPr>
          <w:p w:rsidR="00CC67CC" w:rsidRDefault="00CC67CC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2370" w:type="dxa"/>
          </w:tcPr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912" w:type="dxa"/>
          </w:tcPr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  <w:r>
              <w:rPr>
                <w:i/>
                <w:sz w:val="24"/>
              </w:rPr>
              <w:t xml:space="preserve"> </w:t>
            </w:r>
            <w:r>
              <w:rPr>
                <w:iCs/>
                <w:sz w:val="24"/>
              </w:rPr>
              <w:t>логику и последовательность проведения научного исследования</w:t>
            </w:r>
          </w:p>
          <w:p w:rsidR="00CC67CC" w:rsidRDefault="00CC67CC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</w:p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  <w:r>
              <w:t xml:space="preserve"> </w:t>
            </w:r>
            <w:r>
              <w:rPr>
                <w:iCs/>
                <w:sz w:val="24"/>
              </w:rPr>
              <w:t>аргументированно изложить цель, задачи, теорию, методы исследования и сделать на этой основе свои выводы</w:t>
            </w:r>
          </w:p>
        </w:tc>
      </w:tr>
      <w:tr w:rsidR="00CC67CC">
        <w:tc>
          <w:tcPr>
            <w:tcW w:w="1662" w:type="dxa"/>
            <w:vMerge w:val="restart"/>
          </w:tcPr>
          <w:p w:rsidR="00CC67CC" w:rsidRDefault="00983ABA">
            <w:pPr>
              <w:spacing w:line="240" w:lineRule="auto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УК-15</w:t>
            </w:r>
          </w:p>
        </w:tc>
        <w:tc>
          <w:tcPr>
            <w:tcW w:w="2260" w:type="dxa"/>
            <w:vMerge w:val="restart"/>
          </w:tcPr>
          <w:p w:rsidR="00CC67CC" w:rsidRDefault="00983ABA">
            <w:pPr>
              <w:spacing w:line="240" w:lineRule="auto"/>
              <w:rPr>
                <w:sz w:val="24"/>
                <w:szCs w:val="2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Способность релевантно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</w:t>
            </w:r>
          </w:p>
        </w:tc>
        <w:tc>
          <w:tcPr>
            <w:tcW w:w="2370" w:type="dxa"/>
          </w:tcPr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>1. 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</w:tc>
        <w:tc>
          <w:tcPr>
            <w:tcW w:w="3912" w:type="dxa"/>
          </w:tcPr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  <w:r>
              <w:rPr>
                <w:i/>
                <w:sz w:val="24"/>
              </w:rPr>
              <w:t xml:space="preserve"> </w:t>
            </w:r>
            <w:r>
              <w:rPr>
                <w:iCs/>
                <w:sz w:val="24"/>
              </w:rPr>
              <w:t>принципы организации командной работы и эффективного межличностного взаимодействия.</w:t>
            </w:r>
            <w:r>
              <w:rPr>
                <w:i/>
                <w:sz w:val="24"/>
              </w:rPr>
              <w:t xml:space="preserve"> </w:t>
            </w:r>
          </w:p>
          <w:p w:rsidR="00CC67CC" w:rsidRDefault="00CC67CC">
            <w:pPr>
              <w:tabs>
                <w:tab w:val="left" w:pos="540"/>
              </w:tabs>
              <w:spacing w:line="240" w:lineRule="auto"/>
              <w:jc w:val="both"/>
              <w:rPr>
                <w:i/>
                <w:sz w:val="24"/>
              </w:rPr>
            </w:pPr>
          </w:p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Уметь: </w:t>
            </w:r>
            <w:r>
              <w:rPr>
                <w:sz w:val="24"/>
              </w:rPr>
              <w:t xml:space="preserve">организовывать командную работу в целях подготовки коллективных научных исследований, в том числе с использованием цифровых средств общения; грамотно презентовать и излагать результаты проводимых научных исследований. </w:t>
            </w:r>
          </w:p>
        </w:tc>
      </w:tr>
      <w:tr w:rsidR="00CC67CC">
        <w:tc>
          <w:tcPr>
            <w:tcW w:w="1662" w:type="dxa"/>
            <w:vMerge/>
            <w:vAlign w:val="center"/>
          </w:tcPr>
          <w:p w:rsidR="00CC67CC" w:rsidRDefault="00CC67CC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2260" w:type="dxa"/>
            <w:vMerge/>
            <w:vAlign w:val="center"/>
          </w:tcPr>
          <w:p w:rsidR="00CC67CC" w:rsidRDefault="00CC67CC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2370" w:type="dxa"/>
          </w:tcPr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>2. 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</w:tc>
        <w:tc>
          <w:tcPr>
            <w:tcW w:w="3912" w:type="dxa"/>
          </w:tcPr>
          <w:p w:rsidR="00CC67CC" w:rsidRDefault="00983ABA">
            <w:pPr>
              <w:tabs>
                <w:tab w:val="left" w:pos="993"/>
              </w:tabs>
              <w:spacing w:line="240" w:lineRule="auto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Знать: </w:t>
            </w:r>
            <w:r>
              <w:rPr>
                <w:iCs/>
                <w:sz w:val="24"/>
              </w:rPr>
              <w:t>основы организации эффективного межличностного взаимодействия.</w:t>
            </w:r>
            <w:r>
              <w:rPr>
                <w:b/>
                <w:i/>
                <w:sz w:val="24"/>
              </w:rPr>
              <w:t xml:space="preserve"> </w:t>
            </w:r>
          </w:p>
          <w:p w:rsidR="00CC67CC" w:rsidRDefault="00CC67CC">
            <w:pPr>
              <w:tabs>
                <w:tab w:val="left" w:pos="993"/>
              </w:tabs>
              <w:spacing w:line="240" w:lineRule="auto"/>
              <w:rPr>
                <w:b/>
                <w:i/>
                <w:sz w:val="24"/>
              </w:rPr>
            </w:pPr>
          </w:p>
          <w:p w:rsidR="00CC67CC" w:rsidRDefault="00983ABA">
            <w:pPr>
              <w:tabs>
                <w:tab w:val="left" w:pos="993"/>
              </w:tabs>
              <w:spacing w:line="240" w:lineRule="auto"/>
              <w:jc w:val="bot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  <w:r>
              <w:rPr>
                <w:i/>
                <w:sz w:val="24"/>
              </w:rPr>
              <w:t xml:space="preserve"> </w:t>
            </w:r>
            <w:r>
              <w:rPr>
                <w:iCs/>
                <w:sz w:val="24"/>
              </w:rPr>
              <w:t>организовывать взаимодействие и коммуникацию с помощью информационных систем и/или цифровых сервисов и технологий, в том числе для достижения профессиональных целей и целей научного исследования.</w:t>
            </w:r>
          </w:p>
        </w:tc>
      </w:tr>
      <w:tr w:rsidR="00CC67CC">
        <w:tc>
          <w:tcPr>
            <w:tcW w:w="1662" w:type="dxa"/>
            <w:vMerge/>
            <w:vAlign w:val="center"/>
          </w:tcPr>
          <w:p w:rsidR="00CC67CC" w:rsidRDefault="00CC67CC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2260" w:type="dxa"/>
            <w:vMerge/>
            <w:vAlign w:val="center"/>
          </w:tcPr>
          <w:p w:rsidR="00CC67CC" w:rsidRDefault="00CC67CC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2370" w:type="dxa"/>
          </w:tcPr>
          <w:p w:rsidR="00CC67CC" w:rsidRDefault="00983ABA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3. Осуществляет подбор и </w:t>
            </w:r>
            <w:r>
              <w:rPr>
                <w:sz w:val="24"/>
                <w:szCs w:val="24"/>
              </w:rPr>
              <w:lastRenderedPageBreak/>
              <w:t>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3912" w:type="dxa"/>
          </w:tcPr>
          <w:p w:rsidR="00CC67CC" w:rsidRDefault="00983ABA">
            <w:pPr>
              <w:tabs>
                <w:tab w:val="left" w:pos="993"/>
              </w:tabs>
              <w:spacing w:line="240" w:lineRule="auto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 xml:space="preserve">Знать: </w:t>
            </w:r>
            <w:r>
              <w:rPr>
                <w:sz w:val="24"/>
              </w:rPr>
              <w:t xml:space="preserve">информационно-коммуникационные средства, </w:t>
            </w:r>
            <w:r>
              <w:rPr>
                <w:sz w:val="24"/>
              </w:rPr>
              <w:lastRenderedPageBreak/>
              <w:t>доступные для решения образовательных, профессиональных и научных задач.</w:t>
            </w:r>
            <w:r>
              <w:rPr>
                <w:b/>
                <w:i/>
                <w:sz w:val="24"/>
              </w:rPr>
              <w:t xml:space="preserve"> </w:t>
            </w:r>
          </w:p>
          <w:p w:rsidR="00CC67CC" w:rsidRDefault="00CC67CC">
            <w:pPr>
              <w:tabs>
                <w:tab w:val="left" w:pos="993"/>
              </w:tabs>
              <w:spacing w:line="240" w:lineRule="auto"/>
              <w:jc w:val="both"/>
              <w:rPr>
                <w:b/>
                <w:i/>
                <w:sz w:val="24"/>
              </w:rPr>
            </w:pPr>
          </w:p>
          <w:p w:rsidR="00CC67CC" w:rsidRDefault="00983ABA">
            <w:pPr>
              <w:tabs>
                <w:tab w:val="left" w:pos="993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Уметь: </w:t>
            </w:r>
            <w:r>
              <w:rPr>
                <w:sz w:val="24"/>
              </w:rPr>
              <w:t xml:space="preserve">подбирать и применять программное обеспечение, информационные ресурсы и цифровые технологии для решения образовательных, профессиональных и научных задач в сфере финансовых рынков. </w:t>
            </w:r>
          </w:p>
        </w:tc>
      </w:tr>
    </w:tbl>
    <w:p w:rsidR="00CC67CC" w:rsidRDefault="00CC67CC">
      <w:pPr>
        <w:tabs>
          <w:tab w:val="left" w:pos="0"/>
        </w:tabs>
        <w:contextualSpacing/>
        <w:rPr>
          <w:sz w:val="28"/>
          <w:szCs w:val="28"/>
        </w:rPr>
      </w:pPr>
    </w:p>
    <w:p w:rsidR="00CC67CC" w:rsidRDefault="00983ABA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Hlk137677761"/>
      <w:bookmarkStart w:id="9" w:name="_Toc219907389"/>
      <w:bookmarkStart w:id="10" w:name="_Toc137763916"/>
      <w:bookmarkEnd w:id="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2. Место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НИР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 структуре образовательной программы</w:t>
      </w:r>
      <w:bookmarkEnd w:id="9"/>
      <w:bookmarkEnd w:id="10"/>
    </w:p>
    <w:p w:rsidR="00CC67CC" w:rsidRDefault="00983AB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НИР является обязательной частью Блока 2</w:t>
      </w:r>
      <w:r>
        <w:rPr>
          <w:rStyle w:val="a4"/>
        </w:rPr>
        <w:footnoteReference w:id="1"/>
      </w:r>
      <w:r>
        <w:rPr>
          <w:sz w:val="28"/>
          <w:szCs w:val="28"/>
        </w:rPr>
        <w:t xml:space="preserve"> учебного плана для обучающихся по направлению подготовки 38.03.01 «Экономика», ОП «Финансовые инструменты и цифровые технологии анализа». </w:t>
      </w:r>
    </w:p>
    <w:p w:rsidR="00CC67CC" w:rsidRDefault="00983ABA">
      <w:pPr>
        <w:widowControl/>
        <w:spacing w:line="240" w:lineRule="auto"/>
        <w:rPr>
          <w:rFonts w:eastAsiaTheme="majorEastAsia"/>
          <w:b/>
          <w:sz w:val="28"/>
          <w:szCs w:val="28"/>
        </w:rPr>
      </w:pPr>
      <w:r>
        <w:br w:type="page"/>
      </w:r>
    </w:p>
    <w:p w:rsidR="00CC67CC" w:rsidRDefault="00983ABA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37763917"/>
      <w:bookmarkStart w:id="12" w:name="_Toc219907390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3. Объем </w:t>
      </w:r>
      <w:bookmarkEnd w:id="11"/>
      <w:r>
        <w:rPr>
          <w:rFonts w:ascii="Times New Roman" w:hAnsi="Times New Roman" w:cs="Times New Roman"/>
          <w:b/>
          <w:color w:val="auto"/>
          <w:sz w:val="28"/>
          <w:szCs w:val="28"/>
        </w:rPr>
        <w:t>НИР в зачетных единицах и в академических часах с выделением объема аудиторной и самостоятельной работы</w:t>
      </w:r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CC67CC" w:rsidRDefault="00983ABA">
      <w:pPr>
        <w:rPr>
          <w:b/>
          <w:sz w:val="28"/>
          <w:szCs w:val="28"/>
        </w:rPr>
      </w:pPr>
      <w:r>
        <w:rPr>
          <w:b/>
          <w:sz w:val="28"/>
          <w:szCs w:val="28"/>
        </w:rPr>
        <w:t>Форма обучения – очная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60"/>
        <w:gridCol w:w="1287"/>
        <w:gridCol w:w="1350"/>
        <w:gridCol w:w="1348"/>
        <w:gridCol w:w="1350"/>
      </w:tblGrid>
      <w:tr w:rsidR="00CC67CC">
        <w:trPr>
          <w:trHeight w:val="1332"/>
        </w:trPr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7CC" w:rsidRDefault="00983ABA">
            <w:pPr>
              <w:pStyle w:val="aff3"/>
              <w:keepNext/>
              <w:spacing w:line="276" w:lineRule="auto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Вид учебной </w:t>
            </w:r>
            <w:proofErr w:type="gramStart"/>
            <w:r>
              <w:rPr>
                <w:b/>
                <w:sz w:val="24"/>
                <w:szCs w:val="24"/>
                <w:lang w:eastAsia="en-US"/>
              </w:rPr>
              <w:t>работы  при</w:t>
            </w:r>
            <w:proofErr w:type="gramEnd"/>
            <w:r>
              <w:rPr>
                <w:b/>
                <w:sz w:val="24"/>
                <w:szCs w:val="24"/>
                <w:lang w:eastAsia="en-US"/>
              </w:rPr>
              <w:t xml:space="preserve"> выполнении НИР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7CC" w:rsidRDefault="00983ABA">
            <w:pPr>
              <w:pStyle w:val="aff3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Всего </w:t>
            </w:r>
          </w:p>
          <w:p w:rsidR="00CC67CC" w:rsidRDefault="00983ABA">
            <w:pPr>
              <w:pStyle w:val="aff3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(в з/е и часах)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7CC" w:rsidRDefault="00983ABA">
            <w:pPr>
              <w:pStyle w:val="aff3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 семестр</w:t>
            </w:r>
          </w:p>
          <w:p w:rsidR="00CC67CC" w:rsidRDefault="00983ABA">
            <w:pPr>
              <w:pStyle w:val="aff3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(в з/е и часах)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7CC" w:rsidRDefault="00983ABA">
            <w:pPr>
              <w:pStyle w:val="aff3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 семестр</w:t>
            </w:r>
          </w:p>
          <w:p w:rsidR="00CC67CC" w:rsidRDefault="00983ABA">
            <w:pPr>
              <w:pStyle w:val="aff3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(в з/е и часах)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7CC" w:rsidRDefault="00983ABA">
            <w:pPr>
              <w:pStyle w:val="aff3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 семестр</w:t>
            </w:r>
          </w:p>
          <w:p w:rsidR="00CC67CC" w:rsidRDefault="00983ABA">
            <w:pPr>
              <w:pStyle w:val="aff3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(в з/е и часах)</w:t>
            </w:r>
          </w:p>
        </w:tc>
      </w:tr>
      <w:tr w:rsidR="00CC67CC"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7CC" w:rsidRDefault="00983ABA">
            <w:pPr>
              <w:pStyle w:val="aff3"/>
              <w:keepNext/>
              <w:spacing w:line="276" w:lineRule="auto"/>
              <w:ind w:left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Общая трудоемкость НИР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67CC" w:rsidRDefault="00983ABA">
            <w:pPr>
              <w:pStyle w:val="aff3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3/108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67CC" w:rsidRDefault="00983ABA">
            <w:pPr>
              <w:pStyle w:val="aff3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67CC" w:rsidRDefault="00983ABA">
            <w:pPr>
              <w:pStyle w:val="aff3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67CC" w:rsidRDefault="00983ABA">
            <w:pPr>
              <w:pStyle w:val="aff3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36</w:t>
            </w:r>
          </w:p>
        </w:tc>
      </w:tr>
      <w:tr w:rsidR="00CC67CC"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7CC" w:rsidRDefault="00983ABA">
            <w:pPr>
              <w:pStyle w:val="aff3"/>
              <w:keepNext/>
              <w:spacing w:line="276" w:lineRule="auto"/>
              <w:ind w:left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 xml:space="preserve">Контактная работа - Аудиторные занятия (учебно-научный семинар)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67CC" w:rsidRDefault="00983ABA">
            <w:pPr>
              <w:pStyle w:val="aff3"/>
              <w:keepNext/>
              <w:spacing w:line="276" w:lineRule="auto"/>
              <w:ind w:left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67CC" w:rsidRDefault="00983ABA">
            <w:pPr>
              <w:pStyle w:val="aff3"/>
              <w:keepNext/>
              <w:spacing w:line="276" w:lineRule="auto"/>
              <w:ind w:left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67CC" w:rsidRDefault="00983ABA">
            <w:pPr>
              <w:pStyle w:val="aff3"/>
              <w:keepNext/>
              <w:spacing w:line="276" w:lineRule="auto"/>
              <w:ind w:left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67CC" w:rsidRDefault="00983ABA">
            <w:pPr>
              <w:pStyle w:val="aff3"/>
              <w:keepNext/>
              <w:spacing w:line="276" w:lineRule="auto"/>
              <w:ind w:left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10</w:t>
            </w:r>
          </w:p>
        </w:tc>
      </w:tr>
      <w:tr w:rsidR="00CC67CC"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7CC" w:rsidRDefault="00983ABA">
            <w:pPr>
              <w:pStyle w:val="aff3"/>
              <w:keepNext/>
              <w:spacing w:line="276" w:lineRule="auto"/>
              <w:ind w:left="0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Лекции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67CC" w:rsidRDefault="00983ABA">
            <w:pPr>
              <w:pStyle w:val="aff3"/>
              <w:keepNext/>
              <w:spacing w:line="276" w:lineRule="auto"/>
              <w:ind w:left="0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67CC" w:rsidRDefault="00983ABA">
            <w:pPr>
              <w:pStyle w:val="aff3"/>
              <w:keepNext/>
              <w:spacing w:line="276" w:lineRule="auto"/>
              <w:ind w:left="0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67CC" w:rsidRDefault="00983ABA">
            <w:pPr>
              <w:pStyle w:val="aff3"/>
              <w:keepNext/>
              <w:spacing w:line="276" w:lineRule="auto"/>
              <w:ind w:left="0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67CC" w:rsidRDefault="00983ABA">
            <w:pPr>
              <w:pStyle w:val="aff3"/>
              <w:keepNext/>
              <w:spacing w:line="276" w:lineRule="auto"/>
              <w:ind w:left="0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4</w:t>
            </w:r>
          </w:p>
        </w:tc>
      </w:tr>
      <w:tr w:rsidR="00CC67CC"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7CC" w:rsidRDefault="00983ABA">
            <w:pPr>
              <w:pStyle w:val="aff3"/>
              <w:keepNext/>
              <w:spacing w:line="276" w:lineRule="auto"/>
              <w:ind w:left="0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Семинары, практические занятия 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67CC" w:rsidRDefault="00983ABA">
            <w:pPr>
              <w:pStyle w:val="aff3"/>
              <w:keepNext/>
              <w:spacing w:line="276" w:lineRule="auto"/>
              <w:ind w:left="0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67CC" w:rsidRDefault="00983ABA">
            <w:pPr>
              <w:pStyle w:val="aff3"/>
              <w:keepNext/>
              <w:spacing w:line="276" w:lineRule="auto"/>
              <w:ind w:left="0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67CC" w:rsidRDefault="00983ABA">
            <w:pPr>
              <w:pStyle w:val="aff3"/>
              <w:keepNext/>
              <w:spacing w:line="276" w:lineRule="auto"/>
              <w:ind w:left="0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67CC" w:rsidRDefault="00983ABA">
            <w:pPr>
              <w:pStyle w:val="aff3"/>
              <w:keepNext/>
              <w:spacing w:line="276" w:lineRule="auto"/>
              <w:ind w:left="0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6</w:t>
            </w:r>
          </w:p>
        </w:tc>
      </w:tr>
      <w:tr w:rsidR="00CC67CC"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7CC" w:rsidRDefault="00983ABA">
            <w:pPr>
              <w:pStyle w:val="aff3"/>
              <w:keepNext/>
              <w:spacing w:line="276" w:lineRule="auto"/>
              <w:ind w:left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67CC" w:rsidRDefault="00983ABA">
            <w:pPr>
              <w:pStyle w:val="aff3"/>
              <w:keepNext/>
              <w:spacing w:line="276" w:lineRule="auto"/>
              <w:ind w:left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67CC" w:rsidRDefault="00983ABA">
            <w:pPr>
              <w:pStyle w:val="aff3"/>
              <w:keepNext/>
              <w:spacing w:line="276" w:lineRule="auto"/>
              <w:ind w:left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67CC" w:rsidRDefault="00983ABA">
            <w:pPr>
              <w:pStyle w:val="aff3"/>
              <w:keepNext/>
              <w:spacing w:line="276" w:lineRule="auto"/>
              <w:ind w:left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67CC" w:rsidRDefault="00983ABA">
            <w:pPr>
              <w:pStyle w:val="aff3"/>
              <w:keepNext/>
              <w:spacing w:line="276" w:lineRule="auto"/>
              <w:ind w:left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26</w:t>
            </w:r>
          </w:p>
        </w:tc>
      </w:tr>
      <w:tr w:rsidR="00CC67CC"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7CC" w:rsidRDefault="00983ABA">
            <w:pPr>
              <w:pStyle w:val="aff3"/>
              <w:keepNext/>
              <w:spacing w:line="276" w:lineRule="auto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Вид промежуточной аттестации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67CC" w:rsidRDefault="00983ABA">
            <w:pPr>
              <w:pStyle w:val="aff3"/>
              <w:keepNext/>
              <w:spacing w:line="276" w:lineRule="auto"/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Зачет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67CC" w:rsidRDefault="00983ABA">
            <w:pPr>
              <w:pStyle w:val="aff3"/>
              <w:keepNext/>
              <w:spacing w:line="276" w:lineRule="auto"/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Зачет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7CC" w:rsidRDefault="00983ABA">
            <w:pPr>
              <w:pStyle w:val="aff3"/>
              <w:keepNext/>
              <w:spacing w:line="276" w:lineRule="auto"/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Зачет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7CC" w:rsidRDefault="00983ABA">
            <w:pPr>
              <w:pStyle w:val="aff3"/>
              <w:keepNext/>
              <w:spacing w:line="276" w:lineRule="auto"/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Зачет</w:t>
            </w:r>
          </w:p>
        </w:tc>
      </w:tr>
    </w:tbl>
    <w:p w:rsidR="00CC67CC" w:rsidRDefault="00CC67CC">
      <w:pPr>
        <w:widowControl/>
        <w:spacing w:after="160" w:line="259" w:lineRule="auto"/>
        <w:rPr>
          <w:sz w:val="28"/>
          <w:szCs w:val="28"/>
        </w:rPr>
      </w:pPr>
    </w:p>
    <w:p w:rsidR="00CC67CC" w:rsidRDefault="00983ABA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9907391"/>
      <w:r>
        <w:rPr>
          <w:rFonts w:ascii="Times New Roman" w:hAnsi="Times New Roman" w:cs="Times New Roman"/>
          <w:b/>
          <w:color w:val="auto"/>
          <w:sz w:val="28"/>
          <w:szCs w:val="28"/>
        </w:rPr>
        <w:t>4. Содержание НИР</w:t>
      </w:r>
      <w:bookmarkEnd w:id="13"/>
    </w:p>
    <w:p w:rsidR="00CC67CC" w:rsidRDefault="00983ABA">
      <w:pPr>
        <w:ind w:firstLine="720"/>
        <w:jc w:val="both"/>
        <w:rPr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>Тема 1. Научные исследования: понятия, структура, роль в социально-экономическом развитии общества.</w:t>
      </w:r>
    </w:p>
    <w:p w:rsidR="00CC67CC" w:rsidRDefault="00983ABA">
      <w:pPr>
        <w:ind w:firstLine="72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Наука и научные исследования. Понятие «исследование». Ключевые характеристики научного исследования. Основные элементы научного исследования.</w:t>
      </w:r>
    </w:p>
    <w:p w:rsidR="00CC67CC" w:rsidRDefault="00983ABA">
      <w:pPr>
        <w:tabs>
          <w:tab w:val="left" w:pos="2002"/>
        </w:tabs>
        <w:ind w:firstLine="72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Процесс проведения научного исследования. Логика построения и этапы  проведения научного исследования: обоснование актуальности, оценка степени разработанности на основе анализа литературы, постановка проблемы, формулировка цели исследования и гипотез, постановка задач, определение объекта и предмета исследования, определение ограничений исследования, выбор методов исследования и их применение, обобщение результатов, формулировка выводов, сравнение полученных результатов с опубликованными ранее выводами, определение направлений развития исследования.</w:t>
      </w:r>
    </w:p>
    <w:p w:rsidR="00CC67CC" w:rsidRDefault="00983ABA">
      <w:pPr>
        <w:ind w:firstLine="72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Метод экспертных оценок. Контент-анализ. </w:t>
      </w:r>
      <w:r>
        <w:rPr>
          <w:color w:val="000000"/>
          <w:sz w:val="28"/>
          <w:szCs w:val="28"/>
          <w:lang w:bidi="ru-RU"/>
        </w:rPr>
        <w:lastRenderedPageBreak/>
        <w:t>Подходы к выбору метода, соответствующего цели проводимого исследования.</w:t>
      </w:r>
    </w:p>
    <w:p w:rsidR="00CC67CC" w:rsidRDefault="00983ABA">
      <w:pPr>
        <w:ind w:firstLine="72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Направления взаимодействия науки и бизнеса. Исследования для углубления фундаментальных знаний в области экономики, финансов и инвестиций. Навыки, необходимые для подготовки качественных научных исследований. </w:t>
      </w:r>
    </w:p>
    <w:p w:rsidR="00CC67CC" w:rsidRDefault="00983ABA">
      <w:pPr>
        <w:ind w:firstLine="72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Участие в конкурсах на получение грантов и привлечение финансирования под научные исследования: основы подготовки конкурсной документации, понятие технического задания и принципы его составления. Возможности выбора академической карьерной траектории (бакалавриат-магистратура-аспирантура). </w:t>
      </w:r>
    </w:p>
    <w:p w:rsidR="00CC67CC" w:rsidRDefault="00CC67CC">
      <w:pPr>
        <w:ind w:firstLine="709"/>
        <w:jc w:val="both"/>
        <w:rPr>
          <w:b/>
          <w:bCs/>
          <w:sz w:val="28"/>
          <w:szCs w:val="28"/>
        </w:rPr>
      </w:pPr>
    </w:p>
    <w:p w:rsidR="00CC67CC" w:rsidRDefault="00983ABA">
      <w:pPr>
        <w:keepNext/>
        <w:keepLines/>
        <w:ind w:firstLine="720"/>
        <w:jc w:val="both"/>
        <w:outlineLvl w:val="1"/>
        <w:rPr>
          <w:b/>
          <w:bCs/>
          <w:color w:val="000000"/>
          <w:sz w:val="28"/>
          <w:szCs w:val="28"/>
          <w:lang w:bidi="ru-RU"/>
        </w:rPr>
      </w:pPr>
      <w:bookmarkStart w:id="14" w:name="bookmark61"/>
      <w:bookmarkStart w:id="15" w:name="bookmark62"/>
      <w:bookmarkStart w:id="16" w:name="bookmark63"/>
      <w:bookmarkStart w:id="17" w:name="_Toc219907392"/>
      <w:r>
        <w:rPr>
          <w:b/>
          <w:bCs/>
          <w:color w:val="000000"/>
          <w:sz w:val="28"/>
          <w:szCs w:val="28"/>
          <w:lang w:bidi="ru-RU"/>
        </w:rPr>
        <w:t xml:space="preserve">Тема 2. </w:t>
      </w:r>
      <w:bookmarkEnd w:id="14"/>
      <w:bookmarkEnd w:id="15"/>
      <w:bookmarkEnd w:id="16"/>
      <w:r>
        <w:rPr>
          <w:b/>
          <w:bCs/>
          <w:color w:val="000000"/>
          <w:sz w:val="28"/>
          <w:szCs w:val="28"/>
          <w:lang w:bidi="ru-RU"/>
        </w:rPr>
        <w:t>Научные публикации, их чтение и реферирование</w:t>
      </w:r>
      <w:bookmarkEnd w:id="17"/>
    </w:p>
    <w:p w:rsidR="00CC67CC" w:rsidRDefault="00983ABA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 xml:space="preserve">Информация, необходимая для научного исследования, и ее достоверность. Виды научной и статистической информации, методы ее сбора и поиска. </w:t>
      </w:r>
      <w:r>
        <w:rPr>
          <w:sz w:val="28"/>
          <w:szCs w:val="28"/>
        </w:rPr>
        <w:t xml:space="preserve">Основные виды носителей научной и статистической информации. </w:t>
      </w:r>
      <w:r>
        <w:rPr>
          <w:bCs/>
          <w:iCs/>
          <w:sz w:val="28"/>
          <w:szCs w:val="28"/>
        </w:rPr>
        <w:t xml:space="preserve">Виды каталогов и указателей. </w:t>
      </w:r>
      <w:r>
        <w:rPr>
          <w:bCs/>
          <w:color w:val="000000"/>
          <w:sz w:val="28"/>
          <w:szCs w:val="28"/>
        </w:rPr>
        <w:t>Последовательность поиска документальных источников информации и работа с источниками. Организация справочно-информационной деятельности.</w:t>
      </w:r>
    </w:p>
    <w:p w:rsidR="00CC67CC" w:rsidRDefault="00983ABA">
      <w:pPr>
        <w:ind w:firstLine="72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Типы научных изданий. Научные статьи, монографии, диссертации, электронные научные журналы, отчеты НИОКР, материалы научных конференций.</w:t>
      </w:r>
    </w:p>
    <w:p w:rsidR="00CC67CC" w:rsidRDefault="00983ABA">
      <w:pPr>
        <w:ind w:firstLine="72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Подбор научной литературы. Работа с каталогами, библиографическими указателями. Оценка </w:t>
      </w:r>
      <w:proofErr w:type="spellStart"/>
      <w:r>
        <w:rPr>
          <w:color w:val="000000"/>
          <w:sz w:val="28"/>
          <w:szCs w:val="28"/>
          <w:lang w:bidi="ru-RU"/>
        </w:rPr>
        <w:t>Web</w:t>
      </w:r>
      <w:proofErr w:type="spellEnd"/>
      <w:r>
        <w:rPr>
          <w:color w:val="000000"/>
          <w:sz w:val="28"/>
          <w:szCs w:val="28"/>
          <w:lang w:bidi="ru-RU"/>
        </w:rPr>
        <w:t xml:space="preserve">-сайтов. Поиск по ключевым словам. Поиск по ссылкам. Поиск нормативной правовой информации в базах «Консультант+», «Гарант» и др. Виды каталогов и указателей. Последовательность поиска документальных источников информации и работа с источниками. </w:t>
      </w:r>
    </w:p>
    <w:p w:rsidR="00CC67CC" w:rsidRDefault="00983ABA">
      <w:pPr>
        <w:ind w:firstLine="72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Этические основы работы с информацией. Цитирование. Плагиат. Система Антиплагиат ВУЗ. </w:t>
      </w:r>
      <w:proofErr w:type="spellStart"/>
      <w:r>
        <w:rPr>
          <w:color w:val="000000"/>
          <w:sz w:val="28"/>
          <w:szCs w:val="28"/>
          <w:lang w:bidi="ru-RU"/>
        </w:rPr>
        <w:t>Самоцитирование</w:t>
      </w:r>
      <w:proofErr w:type="spellEnd"/>
      <w:r>
        <w:rPr>
          <w:color w:val="000000"/>
          <w:sz w:val="28"/>
          <w:szCs w:val="28"/>
          <w:lang w:bidi="ru-RU"/>
        </w:rPr>
        <w:t xml:space="preserve">. Регулирование использования плагиата в соответствии с локальными актами </w:t>
      </w:r>
      <w:proofErr w:type="spellStart"/>
      <w:r>
        <w:rPr>
          <w:color w:val="000000"/>
          <w:sz w:val="28"/>
          <w:szCs w:val="28"/>
          <w:lang w:bidi="ru-RU"/>
        </w:rPr>
        <w:t>Финуниверситета</w:t>
      </w:r>
      <w:proofErr w:type="spellEnd"/>
      <w:r>
        <w:rPr>
          <w:color w:val="000000"/>
          <w:sz w:val="28"/>
          <w:szCs w:val="28"/>
          <w:lang w:bidi="ru-RU"/>
        </w:rPr>
        <w:t>.</w:t>
      </w:r>
    </w:p>
    <w:p w:rsidR="00CC67CC" w:rsidRDefault="00983ABA">
      <w:pPr>
        <w:ind w:firstLine="72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</w:t>
      </w:r>
      <w:r>
        <w:rPr>
          <w:color w:val="000000"/>
          <w:sz w:val="28"/>
          <w:szCs w:val="28"/>
          <w:lang w:bidi="ru-RU"/>
        </w:rPr>
        <w:lastRenderedPageBreak/>
        <w:t>проблема, анализ, выводы, дискуссия.</w:t>
      </w:r>
    </w:p>
    <w:p w:rsidR="00CC67CC" w:rsidRDefault="00983ABA">
      <w:pPr>
        <w:ind w:firstLine="72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Анализ текста статьи, выявление авторской позиции. Аргументация положений статьи: сильные и слабые стороны. Анализ и значение выводов статьи.</w:t>
      </w:r>
    </w:p>
    <w:p w:rsidR="00CC67CC" w:rsidRDefault="00983ABA">
      <w:pPr>
        <w:ind w:firstLine="72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источников и информационной базы. Структура реферата. Монографические и обзорные рефераты, информативные и индикативные рефераты. </w:t>
      </w:r>
    </w:p>
    <w:p w:rsidR="00CC67CC" w:rsidRDefault="00983ABA">
      <w:pPr>
        <w:spacing w:after="480"/>
        <w:ind w:firstLine="72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Подготовка реферативного обзора по актуальным проблемам в области финансового рынка, его сегментов и инфраструктуры.</w:t>
      </w:r>
    </w:p>
    <w:p w:rsidR="00CC67CC" w:rsidRDefault="00983ABA">
      <w:pPr>
        <w:keepNext/>
        <w:keepLines/>
        <w:ind w:firstLine="720"/>
        <w:jc w:val="both"/>
        <w:outlineLvl w:val="1"/>
        <w:rPr>
          <w:b/>
          <w:bCs/>
          <w:color w:val="000000"/>
          <w:sz w:val="28"/>
          <w:szCs w:val="28"/>
          <w:lang w:bidi="ru-RU"/>
        </w:rPr>
      </w:pPr>
      <w:bookmarkStart w:id="18" w:name="bookmark65"/>
      <w:bookmarkStart w:id="19" w:name="bookmark66"/>
      <w:bookmarkStart w:id="20" w:name="bookmark64"/>
      <w:bookmarkStart w:id="21" w:name="_Toc219907393"/>
      <w:r>
        <w:rPr>
          <w:b/>
          <w:bCs/>
          <w:color w:val="000000"/>
          <w:sz w:val="28"/>
          <w:szCs w:val="28"/>
          <w:lang w:bidi="ru-RU"/>
        </w:rPr>
        <w:t>Тема 3. Информационное обеспечение научных исследований.</w:t>
      </w:r>
      <w:bookmarkEnd w:id="18"/>
      <w:bookmarkEnd w:id="19"/>
      <w:bookmarkEnd w:id="20"/>
      <w:bookmarkEnd w:id="21"/>
    </w:p>
    <w:p w:rsidR="00CC67CC" w:rsidRDefault="00983ABA">
      <w:pPr>
        <w:ind w:firstLine="72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Основные источники информации для подготовки научных исследований и их классификация.</w:t>
      </w:r>
    </w:p>
    <w:p w:rsidR="00CC67CC" w:rsidRDefault="00983ABA">
      <w:pPr>
        <w:ind w:firstLine="72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Библиографическая база данных научных публикаций российских учёных и Российский индекс научного цитирования (РИНЦ). Информационно-аналитическая система </w:t>
      </w:r>
      <w:proofErr w:type="spellStart"/>
      <w:r>
        <w:rPr>
          <w:color w:val="000000"/>
          <w:sz w:val="28"/>
          <w:szCs w:val="28"/>
          <w:lang w:bidi="ru-RU"/>
        </w:rPr>
        <w:t>Science</w:t>
      </w:r>
      <w:proofErr w:type="spellEnd"/>
      <w:r>
        <w:rPr>
          <w:color w:val="000000"/>
          <w:sz w:val="28"/>
          <w:szCs w:val="28"/>
          <w:lang w:bidi="ru-RU"/>
        </w:rPr>
        <w:t xml:space="preserve"> </w:t>
      </w:r>
      <w:proofErr w:type="spellStart"/>
      <w:r>
        <w:rPr>
          <w:color w:val="000000"/>
          <w:sz w:val="28"/>
          <w:szCs w:val="28"/>
          <w:lang w:bidi="ru-RU"/>
        </w:rPr>
        <w:t>Index</w:t>
      </w:r>
      <w:proofErr w:type="spellEnd"/>
      <w:r>
        <w:rPr>
          <w:color w:val="000000"/>
          <w:sz w:val="28"/>
          <w:szCs w:val="28"/>
          <w:lang w:bidi="ru-RU"/>
        </w:rPr>
        <w:t xml:space="preserve"> для анализа публикационной активности и цитируемости научных организаций. Научная электронная библиотека eLIBRARY.RU. Инструменты и сервисы, предназначенные для авторов научных публикаций. </w:t>
      </w:r>
      <w:proofErr w:type="spellStart"/>
      <w:r>
        <w:rPr>
          <w:color w:val="000000"/>
          <w:sz w:val="28"/>
          <w:szCs w:val="28"/>
          <w:lang w:bidi="ru-RU"/>
        </w:rPr>
        <w:t>Импакт</w:t>
      </w:r>
      <w:proofErr w:type="spellEnd"/>
      <w:r>
        <w:rPr>
          <w:color w:val="000000"/>
          <w:sz w:val="28"/>
          <w:szCs w:val="28"/>
          <w:lang w:bidi="ru-RU"/>
        </w:rPr>
        <w:t xml:space="preserve">-факторы, индексы цитирования, индекс </w:t>
      </w:r>
      <w:proofErr w:type="spellStart"/>
      <w:r>
        <w:rPr>
          <w:color w:val="000000"/>
          <w:sz w:val="28"/>
          <w:szCs w:val="28"/>
          <w:lang w:bidi="ru-RU"/>
        </w:rPr>
        <w:t>Хирша</w:t>
      </w:r>
      <w:proofErr w:type="spellEnd"/>
      <w:r>
        <w:rPr>
          <w:color w:val="000000"/>
          <w:sz w:val="28"/>
          <w:szCs w:val="28"/>
          <w:lang w:bidi="ru-RU"/>
        </w:rPr>
        <w:t>.</w:t>
      </w:r>
    </w:p>
    <w:p w:rsidR="00CC67CC" w:rsidRDefault="00983ABA">
      <w:pPr>
        <w:ind w:firstLine="72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Информационные ресурсы Финансового университета. Использование библиотечно-информационного комплекса Финансового университета (в том числе с использованием ресурсов </w:t>
      </w:r>
      <w:r>
        <w:rPr>
          <w:color w:val="000000"/>
          <w:sz w:val="28"/>
          <w:szCs w:val="28"/>
          <w:lang w:val="en-US" w:bidi="ru-RU"/>
        </w:rPr>
        <w:t>library</w:t>
      </w:r>
      <w:r>
        <w:rPr>
          <w:color w:val="000000"/>
          <w:sz w:val="28"/>
          <w:szCs w:val="28"/>
          <w:lang w:bidi="ru-RU"/>
        </w:rPr>
        <w:t>.</w:t>
      </w:r>
      <w:r>
        <w:rPr>
          <w:color w:val="000000"/>
          <w:sz w:val="28"/>
          <w:szCs w:val="28"/>
          <w:lang w:val="en-US" w:bidi="ru-RU"/>
        </w:rPr>
        <w:t>fa</w:t>
      </w:r>
      <w:r>
        <w:rPr>
          <w:color w:val="000000"/>
          <w:sz w:val="28"/>
          <w:szCs w:val="28"/>
          <w:lang w:bidi="ru-RU"/>
        </w:rPr>
        <w:t>.</w:t>
      </w:r>
      <w:proofErr w:type="spellStart"/>
      <w:r>
        <w:rPr>
          <w:color w:val="000000"/>
          <w:sz w:val="28"/>
          <w:szCs w:val="28"/>
          <w:lang w:val="en-US" w:bidi="ru-RU"/>
        </w:rPr>
        <w:t>ru</w:t>
      </w:r>
      <w:proofErr w:type="spellEnd"/>
      <w:r>
        <w:rPr>
          <w:color w:val="000000"/>
          <w:sz w:val="28"/>
          <w:szCs w:val="28"/>
          <w:lang w:bidi="ru-RU"/>
        </w:rPr>
        <w:t xml:space="preserve">, Единого личного кабинета). </w:t>
      </w:r>
    </w:p>
    <w:p w:rsidR="00CC67CC" w:rsidRDefault="00983ABA">
      <w:pPr>
        <w:ind w:firstLine="72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Поиск информации на официальных сайтах органов государственной власти и местного самоуправления, в базах данных Федеральной службы государственной статистики, МВФ, Всемирного банка, ОЭСР, Федерального казначейства, </w:t>
      </w:r>
      <w:proofErr w:type="spellStart"/>
      <w:r>
        <w:rPr>
          <w:color w:val="000000"/>
          <w:sz w:val="28"/>
          <w:szCs w:val="28"/>
          <w:lang w:bidi="ru-RU"/>
        </w:rPr>
        <w:t>Спарк</w:t>
      </w:r>
      <w:proofErr w:type="spellEnd"/>
      <w:r>
        <w:rPr>
          <w:color w:val="000000"/>
          <w:sz w:val="28"/>
          <w:szCs w:val="28"/>
          <w:lang w:bidi="ru-RU"/>
        </w:rPr>
        <w:t xml:space="preserve"> и др. </w:t>
      </w:r>
    </w:p>
    <w:p w:rsidR="00CC67CC" w:rsidRDefault="00983ABA">
      <w:pPr>
        <w:ind w:firstLine="72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Информационно-аналитические системы, используемые на финансовых рынках: общедоступные системы – </w:t>
      </w:r>
      <w:r>
        <w:rPr>
          <w:color w:val="000000"/>
          <w:sz w:val="28"/>
          <w:szCs w:val="28"/>
          <w:lang w:val="en-US" w:bidi="ru-RU"/>
        </w:rPr>
        <w:t>Investing</w:t>
      </w:r>
      <w:r>
        <w:rPr>
          <w:color w:val="000000"/>
          <w:sz w:val="28"/>
          <w:szCs w:val="28"/>
          <w:lang w:bidi="ru-RU"/>
        </w:rPr>
        <w:t>.</w:t>
      </w:r>
      <w:r>
        <w:rPr>
          <w:color w:val="000000"/>
          <w:sz w:val="28"/>
          <w:szCs w:val="28"/>
          <w:lang w:val="en-US" w:bidi="ru-RU"/>
        </w:rPr>
        <w:t>com</w:t>
      </w:r>
      <w:r>
        <w:rPr>
          <w:color w:val="000000"/>
          <w:sz w:val="28"/>
          <w:szCs w:val="28"/>
          <w:lang w:bidi="ru-RU"/>
        </w:rPr>
        <w:t xml:space="preserve">, базы данных Банка России, Минфина, Московской биржи; специальные системы – </w:t>
      </w:r>
      <w:proofErr w:type="spellStart"/>
      <w:r>
        <w:rPr>
          <w:color w:val="000000"/>
          <w:sz w:val="28"/>
          <w:szCs w:val="28"/>
          <w:lang w:val="en-US" w:bidi="ru-RU"/>
        </w:rPr>
        <w:t>Cbonds</w:t>
      </w:r>
      <w:proofErr w:type="spellEnd"/>
      <w:r>
        <w:rPr>
          <w:color w:val="000000"/>
          <w:sz w:val="28"/>
          <w:szCs w:val="28"/>
          <w:lang w:bidi="ru-RU"/>
        </w:rPr>
        <w:t xml:space="preserve">, </w:t>
      </w:r>
      <w:proofErr w:type="spellStart"/>
      <w:r>
        <w:rPr>
          <w:color w:val="000000"/>
          <w:sz w:val="28"/>
          <w:szCs w:val="28"/>
          <w:lang w:val="en-US" w:bidi="ru-RU"/>
        </w:rPr>
        <w:t>RuData</w:t>
      </w:r>
      <w:proofErr w:type="spellEnd"/>
      <w:r>
        <w:rPr>
          <w:color w:val="000000"/>
          <w:sz w:val="28"/>
          <w:szCs w:val="28"/>
          <w:lang w:bidi="ru-RU"/>
        </w:rPr>
        <w:t xml:space="preserve">, </w:t>
      </w:r>
      <w:r>
        <w:rPr>
          <w:color w:val="000000"/>
          <w:sz w:val="28"/>
          <w:szCs w:val="28"/>
          <w:lang w:val="en-US" w:bidi="ru-RU"/>
        </w:rPr>
        <w:t>Statista</w:t>
      </w:r>
      <w:r>
        <w:rPr>
          <w:color w:val="000000"/>
          <w:sz w:val="28"/>
          <w:szCs w:val="28"/>
          <w:lang w:bidi="ru-RU"/>
        </w:rPr>
        <w:t xml:space="preserve">. </w:t>
      </w:r>
      <w:r>
        <w:rPr>
          <w:color w:val="000000"/>
          <w:sz w:val="28"/>
          <w:szCs w:val="28"/>
          <w:lang w:bidi="ru-RU"/>
        </w:rPr>
        <w:lastRenderedPageBreak/>
        <w:t>Программный комплекс Цифровой учебной биржи (</w:t>
      </w:r>
      <w:r>
        <w:rPr>
          <w:color w:val="000000"/>
          <w:sz w:val="28"/>
          <w:szCs w:val="28"/>
          <w:lang w:val="en-US" w:bidi="ru-RU"/>
        </w:rPr>
        <w:t>MOEX</w:t>
      </w:r>
      <w:r>
        <w:rPr>
          <w:color w:val="000000"/>
          <w:sz w:val="28"/>
          <w:szCs w:val="28"/>
          <w:lang w:bidi="ru-RU"/>
        </w:rPr>
        <w:t xml:space="preserve"> </w:t>
      </w:r>
      <w:r>
        <w:rPr>
          <w:color w:val="000000"/>
          <w:sz w:val="28"/>
          <w:szCs w:val="28"/>
          <w:lang w:val="en-US" w:bidi="ru-RU"/>
        </w:rPr>
        <w:t>LAB</w:t>
      </w:r>
      <w:r>
        <w:rPr>
          <w:color w:val="000000"/>
          <w:sz w:val="28"/>
          <w:szCs w:val="28"/>
          <w:lang w:bidi="ru-RU"/>
        </w:rPr>
        <w:t xml:space="preserve">), включая терминалы </w:t>
      </w:r>
      <w:r>
        <w:rPr>
          <w:color w:val="000000"/>
          <w:sz w:val="28"/>
          <w:szCs w:val="28"/>
          <w:lang w:val="en-US" w:bidi="ru-RU"/>
        </w:rPr>
        <w:t>Trade</w:t>
      </w:r>
      <w:r>
        <w:rPr>
          <w:color w:val="000000"/>
          <w:sz w:val="28"/>
          <w:szCs w:val="28"/>
          <w:lang w:bidi="ru-RU"/>
        </w:rPr>
        <w:t xml:space="preserve"> </w:t>
      </w:r>
      <w:r>
        <w:rPr>
          <w:color w:val="000000"/>
          <w:sz w:val="28"/>
          <w:szCs w:val="28"/>
          <w:lang w:val="en-US" w:bidi="ru-RU"/>
        </w:rPr>
        <w:t>Radar</w:t>
      </w:r>
      <w:r>
        <w:rPr>
          <w:color w:val="000000"/>
          <w:sz w:val="28"/>
          <w:szCs w:val="28"/>
          <w:lang w:bidi="ru-RU"/>
        </w:rPr>
        <w:t xml:space="preserve">, </w:t>
      </w:r>
      <w:r>
        <w:rPr>
          <w:color w:val="000000"/>
          <w:sz w:val="28"/>
          <w:szCs w:val="28"/>
          <w:lang w:val="en-US" w:bidi="ru-RU"/>
        </w:rPr>
        <w:t>MOEX</w:t>
      </w:r>
      <w:r>
        <w:rPr>
          <w:color w:val="000000"/>
          <w:sz w:val="28"/>
          <w:szCs w:val="28"/>
          <w:lang w:bidi="ru-RU"/>
        </w:rPr>
        <w:t xml:space="preserve"> </w:t>
      </w:r>
      <w:r>
        <w:rPr>
          <w:color w:val="000000"/>
          <w:sz w:val="28"/>
          <w:szCs w:val="28"/>
          <w:lang w:val="en-US" w:bidi="ru-RU"/>
        </w:rPr>
        <w:t>Treasury</w:t>
      </w:r>
      <w:r>
        <w:rPr>
          <w:color w:val="000000"/>
          <w:sz w:val="28"/>
          <w:szCs w:val="28"/>
          <w:lang w:bidi="ru-RU"/>
        </w:rPr>
        <w:t xml:space="preserve">, </w:t>
      </w:r>
      <w:r>
        <w:rPr>
          <w:color w:val="000000"/>
          <w:sz w:val="28"/>
          <w:szCs w:val="28"/>
          <w:lang w:val="en-US" w:bidi="ru-RU"/>
        </w:rPr>
        <w:t>MOEX</w:t>
      </w:r>
      <w:r>
        <w:rPr>
          <w:color w:val="000000"/>
          <w:sz w:val="28"/>
          <w:szCs w:val="28"/>
          <w:lang w:bidi="ru-RU"/>
        </w:rPr>
        <w:t xml:space="preserve"> </w:t>
      </w:r>
      <w:r>
        <w:rPr>
          <w:color w:val="000000"/>
          <w:sz w:val="28"/>
          <w:szCs w:val="28"/>
          <w:lang w:val="en-US" w:bidi="ru-RU"/>
        </w:rPr>
        <w:t>Info</w:t>
      </w:r>
      <w:r>
        <w:rPr>
          <w:color w:val="000000"/>
          <w:sz w:val="28"/>
          <w:szCs w:val="28"/>
          <w:lang w:bidi="ru-RU"/>
        </w:rPr>
        <w:t xml:space="preserve">. </w:t>
      </w:r>
    </w:p>
    <w:p w:rsidR="00CC67CC" w:rsidRDefault="00CC67CC">
      <w:pPr>
        <w:jc w:val="both"/>
        <w:rPr>
          <w:color w:val="000000"/>
          <w:sz w:val="28"/>
          <w:szCs w:val="28"/>
          <w:lang w:bidi="ru-RU"/>
        </w:rPr>
      </w:pPr>
    </w:p>
    <w:p w:rsidR="00CC67CC" w:rsidRDefault="00983ABA">
      <w:pPr>
        <w:keepNext/>
        <w:keepLines/>
        <w:ind w:firstLine="720"/>
        <w:jc w:val="both"/>
        <w:outlineLvl w:val="1"/>
        <w:rPr>
          <w:b/>
          <w:bCs/>
          <w:color w:val="000000"/>
          <w:sz w:val="28"/>
          <w:szCs w:val="28"/>
          <w:lang w:bidi="ru-RU"/>
        </w:rPr>
      </w:pPr>
      <w:bookmarkStart w:id="22" w:name="bookmark67"/>
      <w:bookmarkStart w:id="23" w:name="bookmark68"/>
      <w:bookmarkStart w:id="24" w:name="bookmark69"/>
      <w:bookmarkStart w:id="25" w:name="_Toc219907394"/>
      <w:r>
        <w:rPr>
          <w:b/>
          <w:bCs/>
          <w:color w:val="000000"/>
          <w:sz w:val="28"/>
          <w:szCs w:val="28"/>
          <w:lang w:bidi="ru-RU"/>
        </w:rPr>
        <w:t>Тема 4. Применение математических методов анализа в проектной работе и подготовке научного исследования.</w:t>
      </w:r>
      <w:bookmarkEnd w:id="22"/>
      <w:bookmarkEnd w:id="23"/>
      <w:bookmarkEnd w:id="24"/>
      <w:bookmarkEnd w:id="25"/>
    </w:p>
    <w:p w:rsidR="00CC67CC" w:rsidRDefault="00983ABA">
      <w:pPr>
        <w:ind w:firstLine="72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Качественный анализ и его методы. Определение параметров (переменных), описывающих объект. Сравнительный анализ. Применение </w:t>
      </w:r>
      <w:proofErr w:type="spellStart"/>
      <w:r>
        <w:rPr>
          <w:color w:val="000000"/>
          <w:sz w:val="28"/>
          <w:szCs w:val="28"/>
          <w:lang w:bidi="ru-RU"/>
        </w:rPr>
        <w:t>балльно</w:t>
      </w:r>
      <w:proofErr w:type="spellEnd"/>
      <w:r>
        <w:rPr>
          <w:color w:val="000000"/>
          <w:sz w:val="28"/>
          <w:szCs w:val="28"/>
          <w:lang w:bidi="ru-RU"/>
        </w:rPr>
        <w:t xml:space="preserve">-рейтингового подхода. </w:t>
      </w:r>
    </w:p>
    <w:p w:rsidR="00CC67CC" w:rsidRDefault="00983ABA">
      <w:pPr>
        <w:ind w:firstLine="72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Количественные методы анализа. Инструменты количественного анализа и развитие навыков построения моделей. Формирование выборки данных в рамках исследования и проверка их достоверности. Эмпирический анализ. Математические методы анализа и моделирования процессов на финансовых рынках. </w:t>
      </w:r>
    </w:p>
    <w:p w:rsidR="00CC67CC" w:rsidRDefault="00983ABA">
      <w:pPr>
        <w:ind w:firstLine="72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Виды данных (</w:t>
      </w:r>
      <w:proofErr w:type="spellStart"/>
      <w:r>
        <w:rPr>
          <w:color w:val="000000"/>
          <w:sz w:val="28"/>
          <w:szCs w:val="28"/>
          <w:lang w:bidi="ru-RU"/>
        </w:rPr>
        <w:t>неструктуированные</w:t>
      </w:r>
      <w:proofErr w:type="spellEnd"/>
      <w:r>
        <w:rPr>
          <w:color w:val="000000"/>
          <w:sz w:val="28"/>
          <w:szCs w:val="28"/>
          <w:lang w:bidi="ru-RU"/>
        </w:rPr>
        <w:t xml:space="preserve"> данные, временные ряды, панельные данные и т.д.). Сведение данных в таблицы и диаграммы. Применение современных информационных технологий для анализа данных. Работа с пакетами прикладных программ, предназначенных для проведения анализа. </w:t>
      </w:r>
    </w:p>
    <w:p w:rsidR="00CC67CC" w:rsidRDefault="00983ABA">
      <w:pPr>
        <w:spacing w:after="480"/>
        <w:ind w:firstLine="72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Проектная работа в Финансовом университете. Основные этапы групповой проектной работы: определение состава команд для выполнения группового исследовательского проекта, распределение ролей между членами команды, выбор направления и (или) темы группового исследовательского проекта, определение количественных и качественных методов проведения исследования, планирование работы, промежуточный контроль выполнения группового исследовательского проекта, защита групповых исследовательских проектов.</w:t>
      </w:r>
    </w:p>
    <w:p w:rsidR="00CC67CC" w:rsidRDefault="00983ABA">
      <w:pPr>
        <w:keepNext/>
        <w:keepLines/>
        <w:ind w:firstLine="720"/>
        <w:jc w:val="both"/>
        <w:outlineLvl w:val="1"/>
        <w:rPr>
          <w:b/>
          <w:bCs/>
          <w:color w:val="000000"/>
          <w:sz w:val="28"/>
          <w:szCs w:val="28"/>
          <w:lang w:bidi="ru-RU"/>
        </w:rPr>
      </w:pPr>
      <w:bookmarkStart w:id="26" w:name="_Toc219907395"/>
      <w:r>
        <w:rPr>
          <w:b/>
          <w:bCs/>
          <w:color w:val="000000"/>
          <w:sz w:val="28"/>
          <w:szCs w:val="28"/>
          <w:lang w:bidi="ru-RU"/>
        </w:rPr>
        <w:t>Тема 5. Написание академического текста: структура, аргументация, стиль, цитирование</w:t>
      </w:r>
      <w:bookmarkEnd w:id="26"/>
    </w:p>
    <w:p w:rsidR="00CC67CC" w:rsidRDefault="00983ABA">
      <w:pPr>
        <w:ind w:firstLine="72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Заявление собственной позиции и научная новизна исследования.</w:t>
      </w:r>
    </w:p>
    <w:p w:rsidR="00CC67CC" w:rsidRDefault="00983ABA">
      <w:pPr>
        <w:ind w:firstLine="72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lastRenderedPageBreak/>
        <w:t>Обоснование актуальности темы исследования, объекта и предмета. Постановка цели и задач исследования. Выбор информационной базы, методов и инструментария исследования. Обоснование научной новизны. Основы написания текста научной статьи. Научный доклад и публичное обсуждение научного исследования с презентацией.</w:t>
      </w:r>
    </w:p>
    <w:p w:rsidR="00CC67CC" w:rsidRDefault="00983ABA">
      <w:pPr>
        <w:ind w:firstLine="72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Выводы. Стиль научной статьи. Аргументация авторской позиции. Логика исследования. Использование риторических приемов.</w:t>
      </w:r>
    </w:p>
    <w:p w:rsidR="00CC67CC" w:rsidRDefault="00983ABA">
      <w:pPr>
        <w:spacing w:after="480"/>
        <w:ind w:firstLine="72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Составление библиографии и ее структурирование по разделам.</w:t>
      </w:r>
    </w:p>
    <w:p w:rsidR="00CC67CC" w:rsidRDefault="00983ABA">
      <w:pPr>
        <w:keepNext/>
        <w:keepLines/>
        <w:ind w:firstLine="720"/>
        <w:jc w:val="both"/>
        <w:outlineLvl w:val="1"/>
        <w:rPr>
          <w:b/>
          <w:bCs/>
          <w:color w:val="000000"/>
          <w:sz w:val="28"/>
          <w:szCs w:val="28"/>
          <w:lang w:bidi="ru-RU"/>
        </w:rPr>
      </w:pPr>
      <w:bookmarkStart w:id="27" w:name="_Toc219907396"/>
      <w:bookmarkStart w:id="28" w:name="bookmark74"/>
      <w:bookmarkStart w:id="29" w:name="bookmark73"/>
      <w:bookmarkStart w:id="30" w:name="bookmark75"/>
      <w:r>
        <w:rPr>
          <w:b/>
          <w:bCs/>
          <w:color w:val="000000"/>
          <w:sz w:val="28"/>
          <w:szCs w:val="28"/>
          <w:lang w:bidi="ru-RU"/>
        </w:rPr>
        <w:t>Тема 6. Публичное выступление и презентация результатов исследования</w:t>
      </w:r>
      <w:bookmarkEnd w:id="27"/>
      <w:bookmarkEnd w:id="28"/>
      <w:bookmarkEnd w:id="29"/>
      <w:bookmarkEnd w:id="30"/>
    </w:p>
    <w:p w:rsidR="00CC67CC" w:rsidRDefault="00983ABA">
      <w:pPr>
        <w:ind w:firstLine="72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Логика построения презентации научного исследования. Поиск проблемы, выбор методов исследования и путей решения проблемы, формулировка гипотез и тезисов исследования.</w:t>
      </w:r>
    </w:p>
    <w:p w:rsidR="00CC67CC" w:rsidRDefault="00983ABA">
      <w:pPr>
        <w:ind w:firstLine="72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</w:t>
      </w:r>
    </w:p>
    <w:p w:rsidR="00CC67CC" w:rsidRDefault="00983ABA">
      <w:pPr>
        <w:spacing w:after="48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 xml:space="preserve">Подготовка презентации. Структура презентации. Инструменты и приемы донесения авторской позиции до слушателей. Программа для подготовки презентаций. Работа в MS </w:t>
      </w:r>
      <w:proofErr w:type="spellStart"/>
      <w:r>
        <w:rPr>
          <w:color w:val="000000"/>
          <w:sz w:val="28"/>
          <w:szCs w:val="28"/>
          <w:lang w:bidi="ru-RU"/>
        </w:rPr>
        <w:t>Power</w:t>
      </w:r>
      <w:proofErr w:type="spellEnd"/>
      <w:r>
        <w:rPr>
          <w:color w:val="000000"/>
          <w:sz w:val="28"/>
          <w:szCs w:val="28"/>
          <w:lang w:bidi="ru-RU"/>
        </w:rPr>
        <w:t xml:space="preserve"> </w:t>
      </w:r>
      <w:proofErr w:type="spellStart"/>
      <w:r>
        <w:rPr>
          <w:color w:val="000000"/>
          <w:sz w:val="28"/>
          <w:szCs w:val="28"/>
          <w:lang w:bidi="ru-RU"/>
        </w:rPr>
        <w:t>Point</w:t>
      </w:r>
      <w:proofErr w:type="spellEnd"/>
      <w:r>
        <w:rPr>
          <w:color w:val="000000"/>
          <w:sz w:val="28"/>
          <w:szCs w:val="28"/>
          <w:lang w:bidi="ru-RU"/>
        </w:rPr>
        <w:t xml:space="preserve"> и других программах. Размещение презентации в онлайн сервисах. </w:t>
      </w:r>
    </w:p>
    <w:p w:rsidR="00CC67CC" w:rsidRDefault="00983ABA">
      <w:pPr>
        <w:pStyle w:val="1"/>
        <w:spacing w:before="0"/>
        <w:jc w:val="both"/>
        <w:rPr>
          <w:rStyle w:val="s3"/>
          <w:rFonts w:ascii="Times New Roman" w:eastAsiaTheme="majorEastAsia" w:hAnsi="Times New Roman" w:cs="Times New Roman"/>
          <w:b/>
          <w:color w:val="auto"/>
          <w:sz w:val="28"/>
          <w:szCs w:val="28"/>
        </w:rPr>
      </w:pPr>
      <w:bookmarkStart w:id="31" w:name="_Toc137763927"/>
      <w:bookmarkStart w:id="32" w:name="_Toc219907397"/>
      <w:r>
        <w:rPr>
          <w:rFonts w:ascii="Times New Roman" w:hAnsi="Times New Roman" w:cs="Times New Roman"/>
          <w:b/>
          <w:color w:val="auto"/>
          <w:sz w:val="28"/>
          <w:szCs w:val="28"/>
        </w:rPr>
        <w:t>5. Перечень основной, дополнительной учебной литературы</w:t>
      </w:r>
      <w:bookmarkEnd w:id="3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и ресурсов сети «Интернет», необходимых для выполнения НИР</w:t>
      </w:r>
      <w:bookmarkStart w:id="33" w:name="_Toc487459223"/>
      <w:bookmarkStart w:id="34" w:name="_Toc517629832"/>
      <w:bookmarkEnd w:id="32"/>
      <w:bookmarkEnd w:id="33"/>
      <w:bookmarkEnd w:id="34"/>
    </w:p>
    <w:p w:rsidR="00CC67CC" w:rsidRDefault="00983ABA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5.1. Основная литература</w:t>
      </w:r>
    </w:p>
    <w:p w:rsidR="00CC67CC" w:rsidRDefault="00983ABA">
      <w:pPr>
        <w:jc w:val="both"/>
        <w:rPr>
          <w:b/>
          <w:sz w:val="28"/>
        </w:rPr>
      </w:pPr>
      <w:r>
        <w:rPr>
          <w:b/>
          <w:sz w:val="28"/>
          <w:szCs w:val="28"/>
        </w:rPr>
        <w:t xml:space="preserve">   </w:t>
      </w:r>
      <w:r>
        <w:rPr>
          <w:sz w:val="28"/>
          <w:szCs w:val="28"/>
        </w:rPr>
        <w:t xml:space="preserve"> 1. Лавриненко, В. Н.  Исследование социально-экономических и политических про-</w:t>
      </w:r>
      <w:proofErr w:type="spellStart"/>
      <w:proofErr w:type="gramStart"/>
      <w:r>
        <w:rPr>
          <w:sz w:val="28"/>
          <w:szCs w:val="28"/>
        </w:rPr>
        <w:t>цессов</w:t>
      </w:r>
      <w:proofErr w:type="spellEnd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учебник для вузов / В. Н. Лавриненко, Л. М. Путилова. — 3-е изд., пере-раб.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2025. — 200 с. — (Высшее </w:t>
      </w:r>
      <w:proofErr w:type="spellStart"/>
      <w:proofErr w:type="gramStart"/>
      <w:r>
        <w:rPr>
          <w:sz w:val="28"/>
          <w:szCs w:val="28"/>
        </w:rPr>
        <w:t>образо-вание</w:t>
      </w:r>
      <w:proofErr w:type="spellEnd"/>
      <w:proofErr w:type="gramEnd"/>
      <w:r>
        <w:rPr>
          <w:sz w:val="28"/>
          <w:szCs w:val="28"/>
        </w:rPr>
        <w:t xml:space="preserve">). — ISBN 978-5-534-19624-5.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https://urait.ru/bcode/556767 (дата обращения: 21.01.2026).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CC67CC" w:rsidRDefault="00983ABA">
      <w:pPr>
        <w:jc w:val="both"/>
      </w:pPr>
      <w:r>
        <w:rPr>
          <w:sz w:val="28"/>
          <w:szCs w:val="28"/>
        </w:rPr>
        <w:lastRenderedPageBreak/>
        <w:t xml:space="preserve">    2. Савельев, И. И., Методология и методика экономических </w:t>
      </w:r>
      <w:proofErr w:type="gramStart"/>
      <w:r>
        <w:rPr>
          <w:sz w:val="28"/>
          <w:szCs w:val="28"/>
        </w:rPr>
        <w:t>исследований :</w:t>
      </w:r>
      <w:proofErr w:type="gramEnd"/>
      <w:r>
        <w:rPr>
          <w:sz w:val="28"/>
          <w:szCs w:val="28"/>
        </w:rPr>
        <w:t xml:space="preserve"> учебно-методическое пособие / И. И. Савельев, Т. А. </w:t>
      </w:r>
      <w:proofErr w:type="spellStart"/>
      <w:r>
        <w:rPr>
          <w:sz w:val="28"/>
          <w:szCs w:val="28"/>
        </w:rPr>
        <w:t>Искяндерова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2024. — 65 с. — ISBN 978-5-466-04666-3. - ЭБС </w:t>
      </w:r>
      <w:proofErr w:type="gramStart"/>
      <w:r>
        <w:rPr>
          <w:sz w:val="28"/>
          <w:szCs w:val="28"/>
        </w:rPr>
        <w:t>BOOK.RU.—</w:t>
      </w:r>
      <w:proofErr w:type="gramEnd"/>
      <w:r>
        <w:rPr>
          <w:sz w:val="28"/>
          <w:szCs w:val="28"/>
        </w:rPr>
        <w:t xml:space="preserve"> URL: https://book.ru/book/952064 (дата обращения: 21.01.2026).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CC67CC" w:rsidRDefault="00983ABA">
      <w:pPr>
        <w:jc w:val="both"/>
      </w:pPr>
      <w:r>
        <w:rPr>
          <w:sz w:val="28"/>
          <w:szCs w:val="28"/>
        </w:rPr>
        <w:t xml:space="preserve">    3. Ефремова Н. Е. Методы исследований в </w:t>
      </w:r>
      <w:proofErr w:type="gramStart"/>
      <w:r>
        <w:rPr>
          <w:sz w:val="28"/>
          <w:szCs w:val="28"/>
        </w:rPr>
        <w:t>менеджменте :</w:t>
      </w:r>
      <w:proofErr w:type="gramEnd"/>
      <w:r>
        <w:rPr>
          <w:sz w:val="28"/>
          <w:szCs w:val="28"/>
        </w:rPr>
        <w:t xml:space="preserve"> учеб. пособие / Н. Е. </w:t>
      </w:r>
      <w:proofErr w:type="spellStart"/>
      <w:r>
        <w:rPr>
          <w:sz w:val="28"/>
          <w:szCs w:val="28"/>
        </w:rPr>
        <w:t>Еф-ремова</w:t>
      </w:r>
      <w:proofErr w:type="spellEnd"/>
      <w:r>
        <w:rPr>
          <w:sz w:val="28"/>
          <w:szCs w:val="28"/>
        </w:rPr>
        <w:t xml:space="preserve">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2021. — 204 с. — (Бакалавриат). — ЭБС BOOK.RU. — URL: https://book.ru/book/936279 (дата обращения: 21.01.2026).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CC67CC" w:rsidRDefault="00CC67CC">
      <w:pPr>
        <w:jc w:val="both"/>
        <w:rPr>
          <w:b/>
          <w:sz w:val="28"/>
        </w:rPr>
      </w:pPr>
    </w:p>
    <w:p w:rsidR="00CC67CC" w:rsidRDefault="00983ABA">
      <w:pPr>
        <w:jc w:val="both"/>
        <w:rPr>
          <w:b/>
          <w:sz w:val="28"/>
        </w:rPr>
      </w:pPr>
      <w:r>
        <w:rPr>
          <w:b/>
          <w:sz w:val="28"/>
          <w:szCs w:val="28"/>
        </w:rPr>
        <w:t>5.2. Дополнительная литература</w:t>
      </w:r>
      <w:r>
        <w:rPr>
          <w:b/>
          <w:sz w:val="28"/>
          <w:szCs w:val="28"/>
        </w:rPr>
        <w:tab/>
      </w:r>
    </w:p>
    <w:p w:rsidR="00CC67CC" w:rsidRDefault="00983ABA">
      <w:pPr>
        <w:jc w:val="both"/>
      </w:pPr>
      <w:r>
        <w:rPr>
          <w:sz w:val="28"/>
          <w:szCs w:val="28"/>
        </w:rPr>
        <w:t xml:space="preserve">    1. Сто лет развития. 1919-2019 / авт.-сост.: Я. А. </w:t>
      </w:r>
      <w:proofErr w:type="spellStart"/>
      <w:r>
        <w:rPr>
          <w:sz w:val="28"/>
          <w:szCs w:val="28"/>
        </w:rPr>
        <w:t>Пляйс</w:t>
      </w:r>
      <w:proofErr w:type="spellEnd"/>
      <w:r>
        <w:rPr>
          <w:sz w:val="28"/>
          <w:szCs w:val="28"/>
        </w:rPr>
        <w:t>, С. Л. Анохина, Т. А. Мирошникова [и др.</w:t>
      </w:r>
      <w:proofErr w:type="gramStart"/>
      <w:r>
        <w:rPr>
          <w:sz w:val="28"/>
          <w:szCs w:val="28"/>
        </w:rPr>
        <w:t>] ;</w:t>
      </w:r>
      <w:proofErr w:type="gramEnd"/>
      <w:r>
        <w:rPr>
          <w:sz w:val="28"/>
          <w:szCs w:val="28"/>
        </w:rPr>
        <w:t xml:space="preserve"> под общ. ред. М А. </w:t>
      </w:r>
      <w:proofErr w:type="spellStart"/>
      <w:r>
        <w:rPr>
          <w:sz w:val="28"/>
          <w:szCs w:val="28"/>
        </w:rPr>
        <w:t>Эскиндарова</w:t>
      </w:r>
      <w:proofErr w:type="spellEnd"/>
      <w:r>
        <w:rPr>
          <w:sz w:val="28"/>
          <w:szCs w:val="28"/>
        </w:rPr>
        <w:t xml:space="preserve"> ; Финансовый ун-т при Правительстве Российской Федерации. —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Международные отношения, 2019. — 696 с.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</w:t>
      </w:r>
    </w:p>
    <w:p w:rsidR="00CC67CC" w:rsidRDefault="00983ABA">
      <w:pPr>
        <w:jc w:val="both"/>
      </w:pPr>
      <w:r>
        <w:rPr>
          <w:sz w:val="28"/>
          <w:szCs w:val="28"/>
        </w:rPr>
        <w:t xml:space="preserve">    2. </w:t>
      </w:r>
      <w:proofErr w:type="gramStart"/>
      <w:r>
        <w:rPr>
          <w:sz w:val="28"/>
          <w:szCs w:val="28"/>
        </w:rPr>
        <w:t>Финансы :</w:t>
      </w:r>
      <w:proofErr w:type="gramEnd"/>
      <w:r>
        <w:rPr>
          <w:sz w:val="28"/>
          <w:szCs w:val="28"/>
        </w:rPr>
        <w:t xml:space="preserve"> учеб. для студентов вузов,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>. по  напр. «Экономика»  (</w:t>
      </w:r>
      <w:proofErr w:type="spellStart"/>
      <w:r>
        <w:rPr>
          <w:sz w:val="28"/>
          <w:szCs w:val="28"/>
        </w:rPr>
        <w:t>квалиф</w:t>
      </w:r>
      <w:proofErr w:type="spellEnd"/>
      <w:r>
        <w:rPr>
          <w:sz w:val="28"/>
          <w:szCs w:val="28"/>
        </w:rPr>
        <w:t>. (степень) «бакалавр» / Васюнина М. Л., Горлова О. С., Киселева Т. Ю. [и др.</w:t>
      </w:r>
      <w:proofErr w:type="gramStart"/>
      <w:r>
        <w:rPr>
          <w:sz w:val="28"/>
          <w:szCs w:val="28"/>
        </w:rPr>
        <w:t>] ;</w:t>
      </w:r>
      <w:proofErr w:type="gramEnd"/>
      <w:r>
        <w:rPr>
          <w:sz w:val="28"/>
          <w:szCs w:val="28"/>
        </w:rPr>
        <w:t xml:space="preserve"> под ред. Е. В. Маркиной.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2021. — 424 с. — (Бакалавриат). – ЭБС BOOK.RU. — URL: https://book.ru/book/936343 (дата обращения: 21.01.2026).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:rsidR="00CC67CC" w:rsidRDefault="00983ABA">
      <w:pPr>
        <w:jc w:val="both"/>
      </w:pPr>
      <w:r>
        <w:rPr>
          <w:sz w:val="28"/>
          <w:szCs w:val="28"/>
        </w:rPr>
        <w:t xml:space="preserve">    3. Словарь финансово-экономических терминов / А. В. </w:t>
      </w:r>
      <w:proofErr w:type="spellStart"/>
      <w:r>
        <w:rPr>
          <w:sz w:val="28"/>
          <w:szCs w:val="28"/>
        </w:rPr>
        <w:t>Шаркова</w:t>
      </w:r>
      <w:proofErr w:type="spellEnd"/>
      <w:r>
        <w:rPr>
          <w:sz w:val="28"/>
          <w:szCs w:val="28"/>
        </w:rPr>
        <w:t xml:space="preserve">, А. А. </w:t>
      </w:r>
      <w:proofErr w:type="spellStart"/>
      <w:r>
        <w:rPr>
          <w:sz w:val="28"/>
          <w:szCs w:val="28"/>
        </w:rPr>
        <w:t>Килячков</w:t>
      </w:r>
      <w:proofErr w:type="spellEnd"/>
      <w:r>
        <w:rPr>
          <w:sz w:val="28"/>
          <w:szCs w:val="28"/>
        </w:rPr>
        <w:t>, Е. В. Маркина [и др.</w:t>
      </w:r>
      <w:proofErr w:type="gramStart"/>
      <w:r>
        <w:rPr>
          <w:sz w:val="28"/>
          <w:szCs w:val="28"/>
        </w:rPr>
        <w:t>] ;</w:t>
      </w:r>
      <w:proofErr w:type="gramEnd"/>
      <w:r>
        <w:rPr>
          <w:sz w:val="28"/>
          <w:szCs w:val="28"/>
        </w:rPr>
        <w:t xml:space="preserve"> под общ. ред. М. А. </w:t>
      </w:r>
      <w:proofErr w:type="spellStart"/>
      <w:r>
        <w:rPr>
          <w:sz w:val="28"/>
          <w:szCs w:val="28"/>
        </w:rPr>
        <w:t>Эскиндарова</w:t>
      </w:r>
      <w:proofErr w:type="spellEnd"/>
      <w:r>
        <w:rPr>
          <w:sz w:val="28"/>
          <w:szCs w:val="28"/>
        </w:rPr>
        <w:t xml:space="preserve">. - 4-е изд. -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Дашков и К, 2021. - 1168 с. - ISBN 978-5-394-04327-7. - ЭБС ZNANIUM - URL: https://znanium.com/catalog/product/2084354 (дата обращения: 21.01.2026).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CC67CC" w:rsidRDefault="00983ABA">
      <w:pPr>
        <w:jc w:val="both"/>
      </w:pPr>
      <w:r>
        <w:rPr>
          <w:sz w:val="28"/>
          <w:szCs w:val="28"/>
        </w:rPr>
        <w:t xml:space="preserve">    4. Финансовые </w:t>
      </w:r>
      <w:proofErr w:type="gramStart"/>
      <w:r>
        <w:rPr>
          <w:sz w:val="28"/>
          <w:szCs w:val="28"/>
        </w:rPr>
        <w:t>рынки :</w:t>
      </w:r>
      <w:proofErr w:type="gramEnd"/>
      <w:r>
        <w:rPr>
          <w:sz w:val="28"/>
          <w:szCs w:val="28"/>
        </w:rPr>
        <w:t xml:space="preserve"> учебник / Е. Н. Алифанова, Е. В. Алтухова, Л. Н. Андрианова [и др.] ; под общ. ред. Е. Н. </w:t>
      </w:r>
      <w:proofErr w:type="spellStart"/>
      <w:r>
        <w:rPr>
          <w:sz w:val="28"/>
          <w:szCs w:val="28"/>
        </w:rPr>
        <w:t>Алифановой</w:t>
      </w:r>
      <w:proofErr w:type="spellEnd"/>
      <w:r>
        <w:rPr>
          <w:sz w:val="28"/>
          <w:szCs w:val="28"/>
        </w:rPr>
        <w:t xml:space="preserve">, Б. Б. Рубцова.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2025. — 371 с. — ISBN 978-5-406-14420-6. – ЭБС BOOK.RU. — URL: https://book.ru/book/957271 (дата обращения: 21.01.2026).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CC67CC" w:rsidRDefault="00983ABA">
      <w:pPr>
        <w:jc w:val="both"/>
      </w:pPr>
      <w:r>
        <w:rPr>
          <w:sz w:val="28"/>
          <w:szCs w:val="28"/>
        </w:rPr>
        <w:t xml:space="preserve">    5. Методы оптимальных решений в экономике и финансах : учебное пособие / В. </w:t>
      </w:r>
      <w:r>
        <w:rPr>
          <w:sz w:val="28"/>
          <w:szCs w:val="28"/>
        </w:rPr>
        <w:lastRenderedPageBreak/>
        <w:t xml:space="preserve">М. Гончаренко, В. Ю. Попов, Д. С. Набатова [и др.] ; под ред. В. М. Гончаренко, В. Ю. Попова.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2025. — 400 с. — ISBN 978-5-406-13887-8. </w:t>
      </w:r>
      <w:proofErr w:type="gramStart"/>
      <w:r>
        <w:rPr>
          <w:sz w:val="28"/>
          <w:szCs w:val="28"/>
        </w:rPr>
        <w:t>–  ЭБС</w:t>
      </w:r>
      <w:proofErr w:type="gramEnd"/>
      <w:r>
        <w:rPr>
          <w:sz w:val="28"/>
          <w:szCs w:val="28"/>
        </w:rPr>
        <w:t xml:space="preserve"> BOOK.RU. — URL: https://book.ru/book/955840 (дата обращения: 21.01.2026).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CC67CC" w:rsidRDefault="00983ABA">
      <w:pPr>
        <w:jc w:val="both"/>
      </w:pPr>
      <w:r>
        <w:rPr>
          <w:sz w:val="28"/>
          <w:szCs w:val="28"/>
        </w:rPr>
        <w:t xml:space="preserve">    6. Карасев, П. А., Математические методы анализа и прогнозирования в </w:t>
      </w:r>
      <w:proofErr w:type="gramStart"/>
      <w:r>
        <w:rPr>
          <w:sz w:val="28"/>
          <w:szCs w:val="28"/>
        </w:rPr>
        <w:t>экономике :</w:t>
      </w:r>
      <w:proofErr w:type="gramEnd"/>
      <w:r>
        <w:rPr>
          <w:sz w:val="28"/>
          <w:szCs w:val="28"/>
        </w:rPr>
        <w:t xml:space="preserve"> учебное пособие / П. А. Карасев.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2024. — 132 с. — ISBN 978-5-466-07349-2. </w:t>
      </w:r>
      <w:proofErr w:type="gramStart"/>
      <w:r>
        <w:rPr>
          <w:sz w:val="28"/>
          <w:szCs w:val="28"/>
        </w:rPr>
        <w:t>–  ЭБС</w:t>
      </w:r>
      <w:proofErr w:type="gramEnd"/>
      <w:r>
        <w:rPr>
          <w:sz w:val="28"/>
          <w:szCs w:val="28"/>
        </w:rPr>
        <w:t xml:space="preserve"> BOOK.RU.  — URL: https://book.ru/book/954494 (дата обращения: 21.01.2026).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CC67CC" w:rsidRDefault="00CC67CC">
      <w:pPr>
        <w:jc w:val="both"/>
        <w:rPr>
          <w:b/>
          <w:sz w:val="28"/>
        </w:rPr>
      </w:pPr>
    </w:p>
    <w:p w:rsidR="00CC67CC" w:rsidRDefault="00983ABA">
      <w:pPr>
        <w:jc w:val="both"/>
        <w:rPr>
          <w:b/>
          <w:sz w:val="28"/>
        </w:rPr>
      </w:pPr>
      <w:r>
        <w:rPr>
          <w:b/>
          <w:sz w:val="28"/>
          <w:szCs w:val="28"/>
        </w:rPr>
        <w:t>5.3. Ресурсы сети «Интернет»</w:t>
      </w:r>
    </w:p>
    <w:p w:rsidR="00CC67CC" w:rsidRDefault="00983ABA">
      <w:pPr>
        <w:ind w:firstLine="510"/>
        <w:jc w:val="both"/>
      </w:pPr>
      <w:r>
        <w:rPr>
          <w:sz w:val="28"/>
          <w:szCs w:val="28"/>
        </w:rPr>
        <w:t>1. fa.ru – Финансовый университет при Правительстве Российской Федерации</w:t>
      </w:r>
    </w:p>
    <w:p w:rsidR="00CC67CC" w:rsidRDefault="00983ABA">
      <w:pPr>
        <w:jc w:val="both"/>
      </w:pPr>
      <w:r>
        <w:rPr>
          <w:sz w:val="28"/>
          <w:szCs w:val="28"/>
        </w:rPr>
        <w:t xml:space="preserve">    2. minfin.gov.ru – официальный сайт Министерства финансов Российской Федерации.</w:t>
      </w:r>
    </w:p>
    <w:p w:rsidR="00CC67CC" w:rsidRDefault="00983ABA">
      <w:pPr>
        <w:jc w:val="both"/>
      </w:pPr>
      <w:r>
        <w:rPr>
          <w:sz w:val="28"/>
          <w:szCs w:val="28"/>
        </w:rPr>
        <w:t xml:space="preserve">    3. consultant.ru – Справочная правовая система «КонсультантПлюс».</w:t>
      </w:r>
    </w:p>
    <w:p w:rsidR="00CC67CC" w:rsidRDefault="00983ABA">
      <w:pPr>
        <w:jc w:val="both"/>
      </w:pPr>
      <w:r>
        <w:rPr>
          <w:sz w:val="28"/>
          <w:szCs w:val="28"/>
        </w:rPr>
        <w:t xml:space="preserve">    4. garant.ru – Справочная правовая система «Гарант».</w:t>
      </w:r>
    </w:p>
    <w:p w:rsidR="00CC67CC" w:rsidRDefault="00983ABA">
      <w:pPr>
        <w:jc w:val="both"/>
      </w:pPr>
      <w:r>
        <w:rPr>
          <w:sz w:val="28"/>
          <w:szCs w:val="28"/>
        </w:rPr>
        <w:t xml:space="preserve">    5. cbr.ru – Центральный банк Российской Федерации.</w:t>
      </w:r>
    </w:p>
    <w:p w:rsidR="00CC67CC" w:rsidRDefault="00983ABA">
      <w:pPr>
        <w:jc w:val="both"/>
      </w:pPr>
      <w:r>
        <w:rPr>
          <w:sz w:val="28"/>
          <w:szCs w:val="28"/>
        </w:rPr>
        <w:t xml:space="preserve">    6. moex.com/ - официальный сайт ПАО Московская Биржа.</w:t>
      </w:r>
    </w:p>
    <w:p w:rsidR="00CC67CC" w:rsidRDefault="00983ABA">
      <w:pPr>
        <w:jc w:val="both"/>
      </w:pPr>
      <w:r>
        <w:rPr>
          <w:sz w:val="28"/>
          <w:szCs w:val="28"/>
        </w:rPr>
        <w:t xml:space="preserve">    7. Электронные ресурсы БИК:</w:t>
      </w:r>
    </w:p>
    <w:p w:rsidR="00CC67CC" w:rsidRDefault="00983ABA">
      <w:pPr>
        <w:jc w:val="both"/>
      </w:pPr>
      <w:r>
        <w:rPr>
          <w:sz w:val="28"/>
          <w:szCs w:val="28"/>
        </w:rPr>
        <w:t xml:space="preserve">    • Электронная библиотека Финансового университета (ЭБ) http://elib.fa.ru/</w:t>
      </w:r>
    </w:p>
    <w:p w:rsidR="00CC67CC" w:rsidRDefault="00983ABA">
      <w:pPr>
        <w:jc w:val="both"/>
      </w:pPr>
      <w:r>
        <w:rPr>
          <w:sz w:val="28"/>
          <w:szCs w:val="28"/>
        </w:rPr>
        <w:t xml:space="preserve">    • Электронно-библиотечная система BOOK.RU http://www.book.ru</w:t>
      </w:r>
    </w:p>
    <w:p w:rsidR="00CC67CC" w:rsidRDefault="00983ABA">
      <w:pPr>
        <w:jc w:val="both"/>
      </w:pPr>
      <w:r>
        <w:rPr>
          <w:sz w:val="28"/>
          <w:szCs w:val="28"/>
        </w:rPr>
        <w:t xml:space="preserve">    • Электронно-библиотечная система «Университетская библиотека ОНЛАЙН» http://biblioclub.ru/</w:t>
      </w:r>
    </w:p>
    <w:p w:rsidR="00CC67CC" w:rsidRDefault="00983ABA">
      <w:pPr>
        <w:jc w:val="both"/>
      </w:pPr>
      <w:r>
        <w:rPr>
          <w:sz w:val="28"/>
          <w:szCs w:val="28"/>
        </w:rPr>
        <w:t xml:space="preserve">    • 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http://www.znanium.ru/</w:t>
      </w:r>
    </w:p>
    <w:p w:rsidR="00CC67CC" w:rsidRDefault="00983ABA">
      <w:pPr>
        <w:jc w:val="both"/>
      </w:pPr>
      <w:r>
        <w:rPr>
          <w:sz w:val="28"/>
          <w:szCs w:val="28"/>
        </w:rPr>
        <w:t xml:space="preserve">    • Электронно-библиотечная система издательства «ЮРАЙТ» https://urait.ru/</w:t>
      </w:r>
    </w:p>
    <w:p w:rsidR="00CC67CC" w:rsidRDefault="00983ABA">
      <w:pPr>
        <w:jc w:val="both"/>
      </w:pPr>
      <w:r>
        <w:rPr>
          <w:sz w:val="28"/>
          <w:szCs w:val="28"/>
        </w:rPr>
        <w:t>• Электронно-библиотечная система издательства Проспект http://ebs.prospekt.org/books</w:t>
      </w:r>
    </w:p>
    <w:p w:rsidR="00CC67CC" w:rsidRDefault="00983ABA">
      <w:pPr>
        <w:jc w:val="both"/>
      </w:pPr>
      <w:r>
        <w:rPr>
          <w:sz w:val="28"/>
          <w:szCs w:val="28"/>
        </w:rPr>
        <w:t xml:space="preserve">    • Электронно-библиотечная система издательства Лань https://e.lanbook.com/</w:t>
      </w:r>
    </w:p>
    <w:p w:rsidR="00CC67CC" w:rsidRDefault="00983ABA">
      <w:pPr>
        <w:jc w:val="both"/>
      </w:pPr>
      <w:r>
        <w:rPr>
          <w:sz w:val="28"/>
          <w:szCs w:val="28"/>
        </w:rPr>
        <w:t xml:space="preserve">    • 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</w:t>
      </w:r>
    </w:p>
    <w:p w:rsidR="00CC67CC" w:rsidRDefault="00983ABA">
      <w:pPr>
        <w:jc w:val="both"/>
      </w:pPr>
      <w:r>
        <w:rPr>
          <w:sz w:val="28"/>
          <w:szCs w:val="28"/>
        </w:rPr>
        <w:t xml:space="preserve">    • Научная электронная библиотека eLibrary.ru http://elibrary.ru  </w:t>
      </w:r>
    </w:p>
    <w:p w:rsidR="00CC67CC" w:rsidRDefault="00983ABA">
      <w:pPr>
        <w:jc w:val="both"/>
      </w:pPr>
      <w:r>
        <w:rPr>
          <w:sz w:val="28"/>
          <w:szCs w:val="28"/>
        </w:rPr>
        <w:lastRenderedPageBreak/>
        <w:t xml:space="preserve">    • Национальная электронная библиотека http://нэб.рф/</w:t>
      </w:r>
    </w:p>
    <w:p w:rsidR="00CC67CC" w:rsidRDefault="00983ABA">
      <w:pPr>
        <w:jc w:val="both"/>
      </w:pPr>
      <w:r>
        <w:rPr>
          <w:sz w:val="28"/>
          <w:szCs w:val="28"/>
        </w:rPr>
        <w:t xml:space="preserve">    • Корпоративная справочно-образовательная система "</w:t>
      </w:r>
      <w:proofErr w:type="spellStart"/>
      <w:r>
        <w:rPr>
          <w:sz w:val="28"/>
          <w:szCs w:val="28"/>
        </w:rPr>
        <w:t>Актион</w:t>
      </w:r>
      <w:proofErr w:type="spellEnd"/>
      <w:r>
        <w:rPr>
          <w:sz w:val="28"/>
          <w:szCs w:val="28"/>
        </w:rPr>
        <w:t xml:space="preserve"> 360" https://about.action360.ru/</w:t>
      </w:r>
    </w:p>
    <w:p w:rsidR="00CC67CC" w:rsidRDefault="00983ABA">
      <w:pPr>
        <w:jc w:val="both"/>
      </w:pPr>
      <w:r>
        <w:rPr>
          <w:sz w:val="28"/>
          <w:szCs w:val="28"/>
        </w:rPr>
        <w:t xml:space="preserve">    • Ресурсы информационно-аналитического агентства по финансовым рынкам Cbonds.ru https://cbonds.ru/</w:t>
      </w:r>
    </w:p>
    <w:p w:rsidR="00CC67CC" w:rsidRDefault="00983ABA">
      <w:pPr>
        <w:jc w:val="both"/>
      </w:pPr>
      <w:r>
        <w:rPr>
          <w:sz w:val="28"/>
          <w:szCs w:val="28"/>
        </w:rPr>
        <w:t xml:space="preserve">    • СПАРК https://spark-interfax.ru/</w:t>
      </w:r>
    </w:p>
    <w:p w:rsidR="00CC67CC" w:rsidRDefault="00983ABA">
      <w:pPr>
        <w:jc w:val="both"/>
        <w:rPr>
          <w:lang w:val="en-US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  <w:lang w:val="en-US"/>
        </w:rPr>
        <w:t>• Henry Stewart Talks: Journals in The Business &amp; Management Collection https://hstalks.com/business/journals/</w:t>
      </w:r>
    </w:p>
    <w:p w:rsidR="00CC67CC" w:rsidRDefault="00983ABA">
      <w:pPr>
        <w:jc w:val="both"/>
        <w:rPr>
          <w:lang w:val="en-US"/>
        </w:rPr>
      </w:pPr>
      <w:r>
        <w:rPr>
          <w:sz w:val="28"/>
          <w:szCs w:val="28"/>
          <w:lang w:val="en-US"/>
        </w:rPr>
        <w:t xml:space="preserve">    • CNKI. Academic Reference https://ar.oversea.cnki.net/</w:t>
      </w:r>
    </w:p>
    <w:p w:rsidR="00CC67CC" w:rsidRDefault="00983ABA">
      <w:pPr>
        <w:jc w:val="both"/>
        <w:rPr>
          <w:lang w:val="en-US"/>
        </w:rPr>
      </w:pPr>
      <w:r>
        <w:rPr>
          <w:sz w:val="28"/>
          <w:szCs w:val="28"/>
          <w:lang w:val="en-US"/>
        </w:rPr>
        <w:t xml:space="preserve">    • CNKI. China Academic Journals Full-text Database https://oversea.cnki.net/kns?dbcode=CFLQ</w:t>
      </w:r>
    </w:p>
    <w:p w:rsidR="00CC67CC" w:rsidRDefault="00983ABA">
      <w:pPr>
        <w:jc w:val="both"/>
        <w:rPr>
          <w:lang w:val="en-US"/>
        </w:rPr>
      </w:pPr>
      <w:r>
        <w:rPr>
          <w:sz w:val="28"/>
          <w:szCs w:val="28"/>
          <w:lang w:val="en-US"/>
        </w:rPr>
        <w:t xml:space="preserve">    • JSTOR Arts &amp; Sciences I Collection http://jstor.org</w:t>
      </w:r>
    </w:p>
    <w:p w:rsidR="00CC67CC" w:rsidRDefault="00983ABA">
      <w:pPr>
        <w:jc w:val="both"/>
      </w:pPr>
      <w:r>
        <w:rPr>
          <w:sz w:val="28"/>
          <w:szCs w:val="28"/>
          <w:lang w:val="en-US"/>
        </w:rPr>
        <w:t xml:space="preserve">    </w:t>
      </w:r>
      <w:r>
        <w:rPr>
          <w:sz w:val="28"/>
          <w:szCs w:val="28"/>
        </w:rPr>
        <w:t xml:space="preserve">• Электронные продукты издательства </w:t>
      </w:r>
      <w:proofErr w:type="spellStart"/>
      <w:r>
        <w:rPr>
          <w:sz w:val="28"/>
          <w:szCs w:val="28"/>
        </w:rPr>
        <w:t>Elsevier</w:t>
      </w:r>
      <w:proofErr w:type="spellEnd"/>
      <w:r>
        <w:rPr>
          <w:sz w:val="28"/>
          <w:szCs w:val="28"/>
        </w:rPr>
        <w:t xml:space="preserve"> http://www.sciencedirect.com</w:t>
      </w:r>
    </w:p>
    <w:p w:rsidR="00CC67CC" w:rsidRDefault="00983ABA">
      <w:pPr>
        <w:jc w:val="both"/>
      </w:pPr>
      <w:r>
        <w:rPr>
          <w:sz w:val="28"/>
          <w:szCs w:val="28"/>
        </w:rPr>
        <w:t xml:space="preserve">    • Коллекция научных журналов </w:t>
      </w:r>
      <w:proofErr w:type="spellStart"/>
      <w:r>
        <w:rPr>
          <w:sz w:val="28"/>
          <w:szCs w:val="28"/>
        </w:rPr>
        <w:t>Oxford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University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Press</w:t>
      </w:r>
      <w:proofErr w:type="spellEnd"/>
      <w:r>
        <w:rPr>
          <w:sz w:val="28"/>
          <w:szCs w:val="28"/>
        </w:rPr>
        <w:t xml:space="preserve"> https://academic.oup.com/journals/</w:t>
      </w:r>
    </w:p>
    <w:p w:rsidR="00CC67CC" w:rsidRDefault="00983ABA">
      <w:pPr>
        <w:jc w:val="both"/>
      </w:pPr>
      <w:r>
        <w:rPr>
          <w:sz w:val="28"/>
          <w:szCs w:val="28"/>
        </w:rPr>
        <w:t xml:space="preserve">    • Электронные коллекции книг и журналов издательства </w:t>
      </w:r>
      <w:proofErr w:type="spellStart"/>
      <w:r>
        <w:rPr>
          <w:sz w:val="28"/>
          <w:szCs w:val="28"/>
        </w:rPr>
        <w:t>Springer</w:t>
      </w:r>
      <w:proofErr w:type="spellEnd"/>
      <w:r>
        <w:rPr>
          <w:sz w:val="28"/>
          <w:szCs w:val="28"/>
        </w:rPr>
        <w:t>: http://link.springer.com/</w:t>
      </w:r>
    </w:p>
    <w:p w:rsidR="00CC67CC" w:rsidRDefault="00983ABA">
      <w:pPr>
        <w:jc w:val="both"/>
      </w:pPr>
      <w:r>
        <w:rPr>
          <w:sz w:val="28"/>
          <w:szCs w:val="28"/>
        </w:rPr>
        <w:t xml:space="preserve">    • База данных научных журналов издательства </w:t>
      </w:r>
      <w:proofErr w:type="spellStart"/>
      <w:r>
        <w:rPr>
          <w:sz w:val="28"/>
          <w:szCs w:val="28"/>
        </w:rPr>
        <w:t>Wiley</w:t>
      </w:r>
      <w:proofErr w:type="spellEnd"/>
      <w:r>
        <w:rPr>
          <w:sz w:val="28"/>
          <w:szCs w:val="28"/>
        </w:rPr>
        <w:t xml:space="preserve"> https://onlinelibrary.wiley.com/</w:t>
      </w:r>
    </w:p>
    <w:p w:rsidR="00CC67CC" w:rsidRDefault="00983ABA">
      <w:pPr>
        <w:jc w:val="both"/>
      </w:pPr>
      <w:r>
        <w:rPr>
          <w:sz w:val="28"/>
          <w:szCs w:val="28"/>
        </w:rPr>
        <w:t xml:space="preserve">    • Информационно-аналитическая глобальная база данных "EMIS </w:t>
      </w:r>
      <w:proofErr w:type="spellStart"/>
      <w:r>
        <w:rPr>
          <w:sz w:val="28"/>
          <w:szCs w:val="28"/>
        </w:rPr>
        <w:t>Next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Academic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Research</w:t>
      </w:r>
      <w:proofErr w:type="spellEnd"/>
      <w:proofErr w:type="gramStart"/>
      <w:r>
        <w:rPr>
          <w:sz w:val="28"/>
          <w:szCs w:val="28"/>
        </w:rPr>
        <w:t>":  https://cas.emis.com/#</w:t>
      </w:r>
      <w:proofErr w:type="gramEnd"/>
    </w:p>
    <w:p w:rsidR="00CC67CC" w:rsidRDefault="00983ABA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137763929"/>
      <w:bookmarkStart w:id="36" w:name="_Toc219907401"/>
      <w:r>
        <w:rPr>
          <w:rFonts w:ascii="Times New Roman" w:hAnsi="Times New Roman" w:cs="Times New Roman"/>
          <w:b/>
          <w:color w:val="auto"/>
          <w:sz w:val="28"/>
          <w:szCs w:val="28"/>
        </w:rPr>
        <w:t>6. Методические указания для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обучающихся по выполнению НИР</w:t>
      </w:r>
      <w:bookmarkEnd w:id="35"/>
      <w:bookmarkEnd w:id="36"/>
    </w:p>
    <w:p w:rsidR="00CC67CC" w:rsidRDefault="00983ABA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Систематическая научно-исследовательская работа (НИР) является неотъемлемой частью учебного процесса и направлена на формирование у обучающихся фундаментальных навыков самостоятельного исследования. Успешное выполнение НИР требует ответственного подхода, четкого планирования и постоянного взаимодействия с преподавателем, ведущим аудиторные занятия. Основное количество часов в рамках НИР отводится на самостоятельную работу. Условием положительной аттестации по НИР являются своевременное и </w:t>
      </w:r>
      <w:r>
        <w:rPr>
          <w:sz w:val="28"/>
          <w:szCs w:val="28"/>
        </w:rPr>
        <w:lastRenderedPageBreak/>
        <w:t>качественное выполнение установленных программой заданий, активная работа на занятиях по учебно-научному семинару.</w:t>
      </w:r>
    </w:p>
    <w:p w:rsidR="00CC67CC" w:rsidRDefault="00983ABA">
      <w:pPr>
        <w:widowControl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Первый этап НИР</w:t>
      </w:r>
      <w:r>
        <w:rPr>
          <w:sz w:val="28"/>
          <w:szCs w:val="28"/>
        </w:rPr>
        <w:t xml:space="preserve"> в бакалавриате включает в себя изучение основных понятий научно-исследовательской работы, работу с научными публикациями, их чтение и реферирование. Студенты должны освоить строгую логику научного познания в области экономики и финансов.</w:t>
      </w:r>
    </w:p>
    <w:p w:rsidR="00CC67CC" w:rsidRDefault="00983ABA">
      <w:pPr>
        <w:widowControl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Алгоритм выполнения первого этапа НИР:</w:t>
      </w:r>
    </w:p>
    <w:p w:rsidR="00CC67CC" w:rsidRDefault="00983ABA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изучение основных подходов к проведению научных исследований;</w:t>
      </w:r>
    </w:p>
    <w:p w:rsidR="00CC67CC" w:rsidRDefault="00983ABA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чтение 3-5 научных публикаций, рекомендованных преподавателем, определение их актуальности, объекта и предмета, цели и конкретных задач, методов и результатов исследования;</w:t>
      </w:r>
    </w:p>
    <w:p w:rsidR="00CC67CC" w:rsidRDefault="00983ABA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составление реферата.</w:t>
      </w:r>
    </w:p>
    <w:p w:rsidR="00CC67CC" w:rsidRDefault="00983ABA">
      <w:pPr>
        <w:widowControl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Методические рекомендации по составлению реферата.</w:t>
      </w:r>
    </w:p>
    <w:p w:rsidR="00CC67CC" w:rsidRDefault="00983ABA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Текст реферата не должен быть сокращенным переводом или механическим пересказом реферируемого материала. В нем должно быть выделено все то, что заслуживает особого внимания с точки зрения новизны и возможности использования в будущей научно-исследовательской работе. В тексте реферата не должно быть повторений и общих фраз. Исключается использование прямой речи и диалогов. Целесообразно включить в текст реферата основные выводы автора первоисточника.</w:t>
      </w:r>
    </w:p>
    <w:p w:rsidR="00CC67CC" w:rsidRDefault="00983ABA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реферата колеблется в зависимости от первичного печатного документа и характера реферата и может составлять 1/8 или 10-15 % от объема первоисточника.</w:t>
      </w:r>
    </w:p>
    <w:p w:rsidR="00CC67CC" w:rsidRDefault="00983ABA">
      <w:pPr>
        <w:widowControl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Второй этап НИР</w:t>
      </w:r>
      <w:r>
        <w:rPr>
          <w:sz w:val="28"/>
          <w:szCs w:val="28"/>
        </w:rPr>
        <w:t xml:space="preserve"> в бакалавриате направлен на освоение профессионального инструментария для сбора и первичной оценки эмпирических данных, формирование практических навыков работы с ключевыми источниками экономической и финансовой информации, формирование умения обоснованно выбрать и применить базовые количественные и качественные методы анализа для решения поставленной задачи. </w:t>
      </w:r>
    </w:p>
    <w:p w:rsidR="00CC67CC" w:rsidRDefault="00983ABA">
      <w:pPr>
        <w:widowControl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Алгоритм выполнения второго этапа НИР:</w:t>
      </w:r>
      <w:r>
        <w:rPr>
          <w:sz w:val="28"/>
          <w:szCs w:val="28"/>
        </w:rPr>
        <w:t xml:space="preserve"> </w:t>
      </w:r>
    </w:p>
    <w:p w:rsidR="00CC67CC" w:rsidRDefault="00983ABA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• формирование научного студенческого коллектива (3-4 человека), распределение ответственности между членами команды; </w:t>
      </w:r>
    </w:p>
    <w:p w:rsidR="00CC67CC" w:rsidRDefault="00983ABA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работа с рекомендованными преподавателем информационными базами в соответствии с тематикой проводимого анализа; </w:t>
      </w:r>
    </w:p>
    <w:p w:rsidR="00CC67CC" w:rsidRDefault="00983ABA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подбор и обработка информации и данных, необходимых для последующего анализа; </w:t>
      </w:r>
    </w:p>
    <w:p w:rsidR="00CC67CC" w:rsidRDefault="00983ABA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проведение анализа данных с использованием статистических и иных методов исследования и соответствующего программного обеспечения, формирование выводов; </w:t>
      </w:r>
    </w:p>
    <w:p w:rsidR="00CC67CC" w:rsidRDefault="00983ABA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составление презентации, включающую визуализацию ключевых результатов количественного и качественного анализа. </w:t>
      </w:r>
    </w:p>
    <w:p w:rsidR="00CC67CC" w:rsidRDefault="00983ABA">
      <w:pPr>
        <w:widowControl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Третий этап НИР</w:t>
      </w:r>
      <w:r>
        <w:rPr>
          <w:sz w:val="28"/>
          <w:szCs w:val="28"/>
        </w:rPr>
        <w:t xml:space="preserve"> в бакалавриате направлен на формирование навыков создания строгого, логичного и </w:t>
      </w:r>
      <w:proofErr w:type="gramStart"/>
      <w:r>
        <w:rPr>
          <w:sz w:val="28"/>
          <w:szCs w:val="28"/>
        </w:rPr>
        <w:t>правильно оформленного научного текста</w:t>
      </w:r>
      <w:proofErr w:type="gramEnd"/>
      <w:r>
        <w:rPr>
          <w:sz w:val="28"/>
          <w:szCs w:val="28"/>
        </w:rPr>
        <w:t xml:space="preserve"> и навыков публичной защиты и визуального представления результатов исследования.</w:t>
      </w:r>
    </w:p>
    <w:p w:rsidR="00CC67CC" w:rsidRDefault="00983ABA">
      <w:pPr>
        <w:widowControl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Алгоритм выполнения третьего этапа НИР:</w:t>
      </w:r>
      <w:r>
        <w:rPr>
          <w:sz w:val="28"/>
          <w:szCs w:val="28"/>
        </w:rPr>
        <w:t xml:space="preserve"> </w:t>
      </w:r>
    </w:p>
    <w:p w:rsidR="00CC67CC" w:rsidRDefault="00983ABA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определение темы исследования, по результатам которого будет подготовлена научная статья. Рекомендуется за основу брать тему, рассмотренную в рамках реферирования в рамках первого этапа НИР; </w:t>
      </w:r>
    </w:p>
    <w:p w:rsidR="00CC67CC" w:rsidRDefault="00983ABA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формулирование актуальности, цели исследования, определение материалов и методов исследования; </w:t>
      </w:r>
    </w:p>
    <w:p w:rsidR="00CC67CC" w:rsidRDefault="00983ABA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формирование раздела проекта статьи, содержащего результаты исследования и их обсуждения; </w:t>
      </w:r>
    </w:p>
    <w:p w:rsidR="00CC67CC" w:rsidRDefault="00983ABA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формулирование точного названия статьи, ее аннотации и определение ключевых слов; </w:t>
      </w:r>
    </w:p>
    <w:p w:rsidR="00CC67CC" w:rsidRDefault="00983ABA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подготовка презентации по итогам исследования. </w:t>
      </w:r>
    </w:p>
    <w:p w:rsidR="00CC67CC" w:rsidRDefault="00983ABA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Статья должна представлять собой логически завершенное исследование по выбранной теме, соответствующее основным структурным и содержательным требованиям. Презентация является не пересказом статьи, а ее яркой и убедительной защитой. Студент должен продемонстрировать умение выделять ключевые тезисы, </w:t>
      </w:r>
      <w:r>
        <w:rPr>
          <w:sz w:val="28"/>
          <w:szCs w:val="28"/>
        </w:rPr>
        <w:lastRenderedPageBreak/>
        <w:t xml:space="preserve">ясно излагать аргументы, использовать визуальные средства (графики, диаграммы, схемы) и уверенно отвечать на вопросы. Данная работа является демонстрацией сформированных за время изучения программы НИР компетенций. </w:t>
      </w:r>
    </w:p>
    <w:p w:rsidR="00CC67CC" w:rsidRDefault="00983ABA">
      <w:pPr>
        <w:widowControl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Рекомендации по составлению отчетов по НИР</w:t>
      </w:r>
      <w:r>
        <w:rPr>
          <w:sz w:val="28"/>
          <w:szCs w:val="28"/>
        </w:rPr>
        <w:t xml:space="preserve"> </w:t>
      </w:r>
    </w:p>
    <w:p w:rsidR="00CC67CC" w:rsidRDefault="00983ABA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Оформление отчетов по НИР выполняется согласно единым требованиям к оформлению отчетов по НИР в Финансовом университете при Правительстве Российской Федерации. </w:t>
      </w:r>
    </w:p>
    <w:p w:rsidR="00CC67CC" w:rsidRDefault="00983ABA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Использование в отчете по НИР только научного стиля. </w:t>
      </w:r>
    </w:p>
    <w:p w:rsidR="00CC67CC" w:rsidRDefault="00983ABA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Структура отчета по НИР может быть следующей: </w:t>
      </w:r>
    </w:p>
    <w:p w:rsidR="00CC67CC" w:rsidRDefault="00983ABA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Титульный лист</w:t>
      </w:r>
    </w:p>
    <w:p w:rsidR="00CC67CC" w:rsidRDefault="00983ABA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Содержание </w:t>
      </w:r>
    </w:p>
    <w:p w:rsidR="00CC67CC" w:rsidRDefault="00983ABA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Введение </w:t>
      </w:r>
    </w:p>
    <w:p w:rsidR="00CC67CC" w:rsidRDefault="00983ABA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Основная часть (заголовки разделов/подразделов)</w:t>
      </w:r>
    </w:p>
    <w:p w:rsidR="00CC67CC" w:rsidRDefault="00983ABA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Заключение </w:t>
      </w:r>
    </w:p>
    <w:p w:rsidR="00CC67CC" w:rsidRDefault="00983ABA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Список использованных источников </w:t>
      </w:r>
    </w:p>
    <w:p w:rsidR="00CC67CC" w:rsidRDefault="00983ABA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Приложения </w:t>
      </w:r>
    </w:p>
    <w:p w:rsidR="00CC67CC" w:rsidRDefault="00983ABA">
      <w:pPr>
        <w:widowControl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Перечень документов, необходимых для аттестации обучающихся</w:t>
      </w:r>
      <w:r>
        <w:rPr>
          <w:sz w:val="28"/>
          <w:szCs w:val="28"/>
        </w:rPr>
        <w:t xml:space="preserve"> </w:t>
      </w:r>
    </w:p>
    <w:p w:rsidR="00CC67CC" w:rsidRDefault="00983ABA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аттестацию необходимо представить материалы, выполненные студентом по научно-исследовательской работе в соответствии с установленными требованиями: статью, отчет по НИР и др.</w:t>
      </w:r>
    </w:p>
    <w:p w:rsidR="00CC67CC" w:rsidRDefault="00CC67CC">
      <w:pPr>
        <w:shd w:val="clear" w:color="auto" w:fill="FFFFFF"/>
        <w:tabs>
          <w:tab w:val="left" w:pos="709"/>
          <w:tab w:val="left" w:pos="851"/>
          <w:tab w:val="left" w:pos="993"/>
        </w:tabs>
        <w:jc w:val="center"/>
        <w:rPr>
          <w:rFonts w:eastAsia="TimesNewRomanPSMT"/>
          <w:sz w:val="28"/>
          <w:szCs w:val="28"/>
        </w:rPr>
      </w:pPr>
    </w:p>
    <w:sectPr w:rsidR="00CC67CC">
      <w:headerReference w:type="default" r:id="rId7"/>
      <w:footerReference w:type="default" r:id="rId8"/>
      <w:footerReference w:type="first" r:id="rId9"/>
      <w:pgSz w:w="11906" w:h="16838"/>
      <w:pgMar w:top="1134" w:right="567" w:bottom="1134" w:left="1134" w:header="708" w:footer="708" w:gutter="0"/>
      <w:cols w:space="720"/>
      <w:formProt w:val="0"/>
      <w:titlePg/>
      <w:docGrid w:linePitch="36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3525" w:rsidRDefault="00AE3525">
      <w:pPr>
        <w:spacing w:line="240" w:lineRule="auto"/>
      </w:pPr>
      <w:r>
        <w:separator/>
      </w:r>
    </w:p>
  </w:endnote>
  <w:endnote w:type="continuationSeparator" w:id="0">
    <w:p w:rsidR="00AE3525" w:rsidRDefault="00AE35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91168104"/>
      <w:docPartObj>
        <w:docPartGallery w:val="Page Numbers (Bottom of Page)"/>
        <w:docPartUnique/>
      </w:docPartObj>
    </w:sdtPr>
    <w:sdtEndPr/>
    <w:sdtContent>
      <w:p w:rsidR="00CC67CC" w:rsidRDefault="00983ABA">
        <w:pPr>
          <w:pStyle w:val="a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CC67CC" w:rsidRDefault="00CC67CC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7CC" w:rsidRDefault="00CC67CC">
    <w:pPr>
      <w:pStyle w:val="aa"/>
      <w:jc w:val="center"/>
    </w:pPr>
  </w:p>
  <w:p w:rsidR="00CC67CC" w:rsidRDefault="00CC67C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3525" w:rsidRDefault="00AE3525">
      <w:pPr>
        <w:rPr>
          <w:sz w:val="12"/>
        </w:rPr>
      </w:pPr>
      <w:r>
        <w:separator/>
      </w:r>
    </w:p>
  </w:footnote>
  <w:footnote w:type="continuationSeparator" w:id="0">
    <w:p w:rsidR="00AE3525" w:rsidRDefault="00AE3525">
      <w:pPr>
        <w:rPr>
          <w:sz w:val="12"/>
        </w:rPr>
      </w:pPr>
      <w:r>
        <w:continuationSeparator/>
      </w:r>
    </w:p>
  </w:footnote>
  <w:footnote w:id="1">
    <w:p w:rsidR="00CC67CC" w:rsidRDefault="00983ABA">
      <w:pPr>
        <w:pStyle w:val="aff2"/>
      </w:pPr>
      <w:r>
        <w:rPr>
          <w:rStyle w:val="afa"/>
        </w:rPr>
        <w:footnoteRef/>
      </w:r>
      <w:r>
        <w:t xml:space="preserve"> Если НИР является типом практики указываются формы и способы ее проведения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7CC" w:rsidRDefault="00CC67CC">
    <w:pPr>
      <w:pStyle w:val="af0"/>
      <w:jc w:val="center"/>
    </w:pPr>
  </w:p>
  <w:p w:rsidR="00CC67CC" w:rsidRDefault="00CC67CC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7CC"/>
    <w:rsid w:val="003E205F"/>
    <w:rsid w:val="004C50ED"/>
    <w:rsid w:val="006866C3"/>
    <w:rsid w:val="006A05A7"/>
    <w:rsid w:val="00983ABA"/>
    <w:rsid w:val="00AE3525"/>
    <w:rsid w:val="00CC67CC"/>
    <w:rsid w:val="00F1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778B5"/>
  <w15:docId w15:val="{10FC5115-D911-4857-980C-39E2A91E2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C0D8D"/>
    <w:pPr>
      <w:widowControl w:val="0"/>
      <w:spacing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uiPriority w:val="9"/>
    <w:qFormat/>
    <w:rsid w:val="004C0D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rsid w:val="004C0D8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0D8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Основной текст Знак3"/>
    <w:basedOn w:val="a0"/>
    <w:link w:val="31"/>
    <w:uiPriority w:val="9"/>
    <w:qFormat/>
    <w:rsid w:val="004C0D8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31">
    <w:name w:val="Заголовок 3 Знак"/>
    <w:basedOn w:val="a0"/>
    <w:link w:val="30"/>
    <w:uiPriority w:val="9"/>
    <w:semiHidden/>
    <w:qFormat/>
    <w:rsid w:val="004C0D8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4C0D8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ru-RU"/>
    </w:rPr>
  </w:style>
  <w:style w:type="character" w:customStyle="1" w:styleId="a3">
    <w:name w:val="Текст сноски Знак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sid w:val="004C0D8D"/>
    <w:rPr>
      <w:vertAlign w:val="superscript"/>
    </w:rPr>
  </w:style>
  <w:style w:type="character" w:customStyle="1" w:styleId="FootnoteCharacters">
    <w:name w:val="Footnote Characters"/>
    <w:basedOn w:val="a0"/>
    <w:semiHidden/>
    <w:unhideWhenUsed/>
    <w:qFormat/>
    <w:rsid w:val="006C0B31"/>
    <w:rPr>
      <w:vertAlign w:val="superscript"/>
    </w:rPr>
  </w:style>
  <w:style w:type="character" w:customStyle="1" w:styleId="10">
    <w:name w:val="Заголовок Знак1"/>
    <w:uiPriority w:val="99"/>
    <w:qFormat/>
    <w:locked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4C0D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Заголовок Знак"/>
    <w:basedOn w:val="a0"/>
    <w:uiPriority w:val="99"/>
    <w:qFormat/>
    <w:rsid w:val="004C0D8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7">
    <w:name w:val="Верхний колонтитул Знак"/>
    <w:basedOn w:val="a0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0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4C0D8D"/>
  </w:style>
  <w:style w:type="character" w:customStyle="1" w:styleId="41">
    <w:name w:val="Нижний колонтитул Знак4"/>
    <w:basedOn w:val="a0"/>
    <w:link w:val="aa"/>
    <w:qFormat/>
    <w:rsid w:val="004C0D8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3 Знак1"/>
    <w:basedOn w:val="a0"/>
    <w:uiPriority w:val="9"/>
    <w:qFormat/>
    <w:rsid w:val="004C0D8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ab">
    <w:name w:val="Абзац списка Знак"/>
    <w:uiPriority w:val="34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qFormat/>
    <w:rsid w:val="004C0D8D"/>
  </w:style>
  <w:style w:type="character" w:customStyle="1" w:styleId="-">
    <w:name w:val="Интернет-ссылка"/>
    <w:basedOn w:val="a0"/>
    <w:uiPriority w:val="99"/>
    <w:unhideWhenUsed/>
    <w:rsid w:val="0061227B"/>
    <w:rPr>
      <w:color w:val="0563C1" w:themeColor="hyperlink"/>
      <w:u w:val="single"/>
    </w:rPr>
  </w:style>
  <w:style w:type="character" w:customStyle="1" w:styleId="2">
    <w:name w:val="Основной текст (2)_"/>
    <w:basedOn w:val="a0"/>
    <w:qFormat/>
    <w:rsid w:val="004C0D8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normaltextrun">
    <w:name w:val="normaltextrun"/>
    <w:basedOn w:val="a0"/>
    <w:qFormat/>
    <w:rsid w:val="004C0D8D"/>
  </w:style>
  <w:style w:type="character" w:customStyle="1" w:styleId="eop">
    <w:name w:val="eop"/>
    <w:basedOn w:val="a0"/>
    <w:qFormat/>
    <w:rsid w:val="004C0D8D"/>
  </w:style>
  <w:style w:type="character" w:customStyle="1" w:styleId="FontStyle13">
    <w:name w:val="Font Style13"/>
    <w:uiPriority w:val="99"/>
    <w:qFormat/>
    <w:rsid w:val="004C0D8D"/>
    <w:rPr>
      <w:rFonts w:ascii="Times New Roman" w:hAnsi="Times New Roman" w:cs="Times New Roman"/>
      <w:color w:val="000000"/>
      <w:sz w:val="24"/>
      <w:szCs w:val="24"/>
    </w:rPr>
  </w:style>
  <w:style w:type="character" w:customStyle="1" w:styleId="contextualspellingandgrammarerror">
    <w:name w:val="contextualspellingandgrammarerror"/>
    <w:basedOn w:val="a0"/>
    <w:qFormat/>
    <w:rsid w:val="004C0D8D"/>
  </w:style>
  <w:style w:type="character" w:customStyle="1" w:styleId="20">
    <w:name w:val="Текст выноски Знак2"/>
    <w:basedOn w:val="a0"/>
    <w:link w:val="ac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mphasis"/>
    <w:basedOn w:val="a0"/>
    <w:uiPriority w:val="20"/>
    <w:qFormat/>
    <w:rsid w:val="004C0D8D"/>
    <w:rPr>
      <w:i/>
      <w:iCs/>
    </w:rPr>
  </w:style>
  <w:style w:type="character" w:customStyle="1" w:styleId="11">
    <w:name w:val="Текст выноски Знак1"/>
    <w:basedOn w:val="a0"/>
    <w:uiPriority w:val="99"/>
    <w:semiHidden/>
    <w:unhideWhenUsed/>
    <w:qFormat/>
    <w:rsid w:val="004C0D8D"/>
    <w:rPr>
      <w:color w:val="605E5C"/>
      <w:shd w:val="clear" w:color="auto" w:fill="E1DFDD"/>
    </w:rPr>
  </w:style>
  <w:style w:type="character" w:customStyle="1" w:styleId="ae">
    <w:name w:val="Посещённая гиперссылка"/>
    <w:basedOn w:val="a0"/>
    <w:uiPriority w:val="99"/>
    <w:semiHidden/>
    <w:unhideWhenUsed/>
    <w:rsid w:val="00AF7CC7"/>
    <w:rPr>
      <w:color w:val="954F72" w:themeColor="followedHyperlink"/>
      <w:u w:val="single"/>
    </w:rPr>
  </w:style>
  <w:style w:type="character" w:customStyle="1" w:styleId="af">
    <w:name w:val="Ссылка указателя"/>
    <w:qFormat/>
    <w:rsid w:val="004C0D8D"/>
  </w:style>
  <w:style w:type="character" w:customStyle="1" w:styleId="32">
    <w:name w:val="Верхний колонтитул Знак3"/>
    <w:basedOn w:val="a0"/>
    <w:link w:val="af0"/>
    <w:uiPriority w:val="99"/>
    <w:qFormat/>
    <w:rsid w:val="004C0D8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1">
    <w:name w:val="Верхний колонтитул Знак2"/>
    <w:basedOn w:val="a0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Нижний колонтитул Знак3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Верхний колонтитул Знак1"/>
    <w:basedOn w:val="a0"/>
    <w:uiPriority w:val="99"/>
    <w:semiHidden/>
    <w:qFormat/>
    <w:rsid w:val="004C0D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2">
    <w:name w:val="Нижний колонтитул Знак2"/>
    <w:basedOn w:val="a0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Нижний колонтитул Знак1"/>
    <w:basedOn w:val="a0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20">
    <w:name w:val="Основной текст 3 Знак2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20">
    <w:name w:val="Основной текст 2 Знак2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ListParagraphChar1">
    <w:name w:val="List Paragraph Char1"/>
    <w:link w:val="14"/>
    <w:uiPriority w:val="34"/>
    <w:qFormat/>
    <w:locked/>
    <w:rsid w:val="004A5CAD"/>
    <w:rPr>
      <w:rFonts w:ascii="Calibri" w:eastAsia="Times New Roman" w:hAnsi="Calibri" w:cs="Times New Roman"/>
    </w:rPr>
  </w:style>
  <w:style w:type="character" w:customStyle="1" w:styleId="af1">
    <w:name w:val="Основной текст с отступом Знак"/>
    <w:basedOn w:val="a0"/>
    <w:uiPriority w:val="99"/>
    <w:semiHidden/>
    <w:qFormat/>
    <w:rsid w:val="00A263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5">
    <w:name w:val="Font Style15"/>
    <w:uiPriority w:val="99"/>
    <w:qFormat/>
    <w:rsid w:val="00C740E7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15">
    <w:name w:val="Неразрешенное упоминание1"/>
    <w:basedOn w:val="a0"/>
    <w:uiPriority w:val="99"/>
    <w:semiHidden/>
    <w:unhideWhenUsed/>
    <w:qFormat/>
    <w:rsid w:val="00C92597"/>
    <w:rPr>
      <w:color w:val="605E5C"/>
      <w:shd w:val="clear" w:color="auto" w:fill="E1DFDD"/>
    </w:rPr>
  </w:style>
  <w:style w:type="character" w:customStyle="1" w:styleId="af2">
    <w:name w:val="Подглава Знак"/>
    <w:qFormat/>
    <w:rPr>
      <w:rFonts w:eastAsia="Times New Roman"/>
      <w:b/>
    </w:rPr>
  </w:style>
  <w:style w:type="character" w:customStyle="1" w:styleId="16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f3">
    <w:name w:val="Тема примечания Знак"/>
    <w:qFormat/>
    <w:rPr>
      <w:rFonts w:eastAsia="Times New Roman"/>
      <w:b/>
      <w:bCs/>
      <w:sz w:val="20"/>
      <w:szCs w:val="20"/>
    </w:rPr>
  </w:style>
  <w:style w:type="character" w:customStyle="1" w:styleId="af4">
    <w:name w:val="Текст примечания Знак"/>
    <w:qFormat/>
    <w:rPr>
      <w:rFonts w:eastAsia="Times New Roman"/>
      <w:sz w:val="20"/>
      <w:szCs w:val="20"/>
    </w:rPr>
  </w:style>
  <w:style w:type="character" w:styleId="af5">
    <w:name w:val="annotation reference"/>
    <w:qFormat/>
    <w:rPr>
      <w:sz w:val="16"/>
    </w:rPr>
  </w:style>
  <w:style w:type="character" w:customStyle="1" w:styleId="af6">
    <w:name w:val="Глава Знак"/>
    <w:qFormat/>
    <w:rPr>
      <w:rFonts w:eastAsia="Times New Roman"/>
      <w:b/>
    </w:rPr>
  </w:style>
  <w:style w:type="character" w:customStyle="1" w:styleId="af7">
    <w:name w:val="Таблица Знак"/>
    <w:qFormat/>
    <w:rPr>
      <w:rFonts w:eastAsia="Times New Roman"/>
      <w:lang w:eastAsia="ru-RU"/>
    </w:rPr>
  </w:style>
  <w:style w:type="character" w:customStyle="1" w:styleId="23">
    <w:name w:val="Заголовок 2 Знак"/>
    <w:qFormat/>
    <w:rPr>
      <w:rFonts w:eastAsia="Times New Roman"/>
      <w:b/>
      <w:lang w:eastAsia="ru-RU"/>
    </w:rPr>
  </w:style>
  <w:style w:type="character" w:styleId="af8">
    <w:name w:val="Strong"/>
    <w:uiPriority w:val="22"/>
    <w:qFormat/>
    <w:rPr>
      <w:b/>
    </w:rPr>
  </w:style>
  <w:style w:type="character" w:customStyle="1" w:styleId="FontStyle28">
    <w:name w:val="Font Style28"/>
    <w:qFormat/>
    <w:rPr>
      <w:rFonts w:eastAsia="Times New Roman"/>
      <w:b/>
      <w:bCs/>
      <w:color w:val="000000"/>
      <w:sz w:val="26"/>
      <w:szCs w:val="26"/>
    </w:rPr>
  </w:style>
  <w:style w:type="character" w:customStyle="1" w:styleId="FontStyle12">
    <w:name w:val="Font Style12"/>
    <w:qFormat/>
    <w:rPr>
      <w:rFonts w:eastAsia="Times New Roman"/>
      <w:color w:val="000000"/>
      <w:sz w:val="26"/>
      <w:szCs w:val="26"/>
    </w:rPr>
  </w:style>
  <w:style w:type="character" w:customStyle="1" w:styleId="FontStyle29">
    <w:name w:val="Font Style29"/>
    <w:qFormat/>
    <w:rPr>
      <w:rFonts w:eastAsia="Times New Roman"/>
      <w:color w:val="000000"/>
      <w:sz w:val="26"/>
      <w:szCs w:val="26"/>
    </w:rPr>
  </w:style>
  <w:style w:type="character" w:customStyle="1" w:styleId="FontStyle32">
    <w:name w:val="Font Style32"/>
    <w:uiPriority w:val="99"/>
    <w:qFormat/>
    <w:rPr>
      <w:rFonts w:eastAsia="Times New Roman"/>
      <w:b/>
      <w:bCs/>
      <w:color w:val="000000"/>
      <w:sz w:val="22"/>
      <w:szCs w:val="22"/>
    </w:rPr>
  </w:style>
  <w:style w:type="character" w:customStyle="1" w:styleId="17">
    <w:name w:val="Стиль1 Знак"/>
    <w:qFormat/>
    <w:rPr>
      <w:rFonts w:eastAsia="Times New Roman"/>
      <w:b/>
      <w:lang w:eastAsia="ru-RU"/>
    </w:rPr>
  </w:style>
  <w:style w:type="character" w:customStyle="1" w:styleId="FontStyle35">
    <w:name w:val="Font Style35"/>
    <w:uiPriority w:val="99"/>
    <w:qFormat/>
    <w:rPr>
      <w:rFonts w:eastAsia="Times New Roman"/>
      <w:color w:val="000000"/>
      <w:sz w:val="26"/>
      <w:szCs w:val="26"/>
    </w:rPr>
  </w:style>
  <w:style w:type="character" w:customStyle="1" w:styleId="24">
    <w:name w:val="Стиль2 Знак"/>
    <w:qFormat/>
    <w:rPr>
      <w:rFonts w:eastAsia="Times New Roman"/>
      <w:lang w:eastAsia="ru-RU"/>
    </w:rPr>
  </w:style>
  <w:style w:type="character" w:customStyle="1" w:styleId="FontStyle30">
    <w:name w:val="Font Style30"/>
    <w:qFormat/>
    <w:rPr>
      <w:rFonts w:eastAsia="Times New Roman"/>
      <w:i/>
      <w:iCs/>
      <w:color w:val="000000"/>
      <w:sz w:val="22"/>
      <w:szCs w:val="22"/>
    </w:rPr>
  </w:style>
  <w:style w:type="character" w:customStyle="1" w:styleId="FontStyle34">
    <w:name w:val="Font Style34"/>
    <w:qFormat/>
    <w:rPr>
      <w:rFonts w:eastAsia="Times New Roman"/>
      <w:b/>
      <w:bCs/>
      <w:color w:val="000000"/>
      <w:sz w:val="26"/>
      <w:szCs w:val="26"/>
    </w:rPr>
  </w:style>
  <w:style w:type="character" w:customStyle="1" w:styleId="FontStyle429">
    <w:name w:val="Font Style429"/>
    <w:qFormat/>
    <w:rPr>
      <w:rFonts w:ascii="Times New Roman" w:eastAsia="Times New Roman" w:hAnsi="Times New Roman"/>
      <w:sz w:val="26"/>
      <w:szCs w:val="26"/>
    </w:rPr>
  </w:style>
  <w:style w:type="character" w:customStyle="1" w:styleId="s14">
    <w:name w:val="s14"/>
    <w:qFormat/>
    <w:rPr>
      <w:rFonts w:eastAsia="Times New Roman"/>
    </w:rPr>
  </w:style>
  <w:style w:type="character" w:customStyle="1" w:styleId="s13">
    <w:name w:val="s13"/>
    <w:qFormat/>
    <w:rPr>
      <w:rFonts w:eastAsia="Times New Roman"/>
    </w:rPr>
  </w:style>
  <w:style w:type="character" w:customStyle="1" w:styleId="18">
    <w:name w:val="Заголовок 1 Знак"/>
    <w:qFormat/>
    <w:rPr>
      <w:rFonts w:eastAsia="Times New Roman"/>
      <w:b/>
      <w:bCs/>
      <w:lang w:eastAsia="ru-RU"/>
    </w:rPr>
  </w:style>
  <w:style w:type="character" w:styleId="af9">
    <w:name w:val="page number"/>
    <w:qFormat/>
  </w:style>
  <w:style w:type="character" w:customStyle="1" w:styleId="6">
    <w:name w:val="Заголовок 6 Знак"/>
    <w:qFormat/>
    <w:rPr>
      <w:rFonts w:eastAsia="Times New Roman"/>
      <w:b/>
      <w:bCs/>
      <w:lang w:eastAsia="ru-RU"/>
    </w:rPr>
  </w:style>
  <w:style w:type="character" w:customStyle="1" w:styleId="s11">
    <w:name w:val="s11"/>
    <w:qFormat/>
    <w:rPr>
      <w:rFonts w:eastAsia="Times New Roman"/>
    </w:rPr>
  </w:style>
  <w:style w:type="character" w:customStyle="1" w:styleId="s10">
    <w:name w:val="s10"/>
    <w:qFormat/>
    <w:rPr>
      <w:rFonts w:eastAsia="Times New Roman"/>
    </w:rPr>
  </w:style>
  <w:style w:type="character" w:customStyle="1" w:styleId="s1">
    <w:name w:val="s1"/>
    <w:qFormat/>
    <w:rPr>
      <w:rFonts w:eastAsia="Times New Roman"/>
    </w:rPr>
  </w:style>
  <w:style w:type="character" w:customStyle="1" w:styleId="s16">
    <w:name w:val="s16"/>
    <w:qFormat/>
    <w:rPr>
      <w:rFonts w:eastAsia="Times New Roman"/>
    </w:rPr>
  </w:style>
  <w:style w:type="character" w:customStyle="1" w:styleId="s17">
    <w:name w:val="s17"/>
    <w:qFormat/>
    <w:rPr>
      <w:rFonts w:eastAsia="Times New Roman"/>
    </w:rPr>
  </w:style>
  <w:style w:type="character" w:customStyle="1" w:styleId="s3">
    <w:name w:val="s3"/>
    <w:qFormat/>
    <w:rPr>
      <w:rFonts w:eastAsia="Times New Roman"/>
    </w:rPr>
  </w:style>
  <w:style w:type="character" w:customStyle="1" w:styleId="34">
    <w:name w:val="Основной текст с отступом 3 Знак"/>
    <w:qFormat/>
    <w:rPr>
      <w:rFonts w:eastAsia="Times New Roman"/>
      <w:sz w:val="16"/>
      <w:szCs w:val="16"/>
      <w:lang w:eastAsia="ru-RU"/>
    </w:rPr>
  </w:style>
  <w:style w:type="character" w:customStyle="1" w:styleId="afa">
    <w:name w:val="Символ сноски"/>
    <w:qFormat/>
  </w:style>
  <w:style w:type="character" w:customStyle="1" w:styleId="afb">
    <w:name w:val="Привязка концевой сноски"/>
    <w:rPr>
      <w:vertAlign w:val="superscript"/>
    </w:rPr>
  </w:style>
  <w:style w:type="character" w:customStyle="1" w:styleId="afc">
    <w:name w:val="Символ концевой сноски"/>
    <w:qFormat/>
  </w:style>
  <w:style w:type="paragraph" w:styleId="afd">
    <w:name w:val="Title"/>
    <w:basedOn w:val="a"/>
    <w:next w:val="afe"/>
    <w:uiPriority w:val="99"/>
    <w:qFormat/>
    <w:rsid w:val="004C0D8D"/>
    <w:pPr>
      <w:widowControl/>
      <w:jc w:val="center"/>
    </w:pPr>
    <w:rPr>
      <w:b/>
      <w:sz w:val="28"/>
    </w:rPr>
  </w:style>
  <w:style w:type="paragraph" w:styleId="afe">
    <w:name w:val="Body Text"/>
    <w:basedOn w:val="a"/>
    <w:unhideWhenUsed/>
    <w:rsid w:val="004C0D8D"/>
    <w:pPr>
      <w:widowControl/>
    </w:pPr>
  </w:style>
  <w:style w:type="paragraph" w:styleId="aff">
    <w:name w:val="List"/>
    <w:basedOn w:val="afe"/>
    <w:rsid w:val="004C0D8D"/>
    <w:rPr>
      <w:rFonts w:ascii="PT Astra Serif" w:hAnsi="PT Astra Serif" w:cs="Noto Sans Devanagari"/>
    </w:rPr>
  </w:style>
  <w:style w:type="paragraph" w:styleId="aff0">
    <w:name w:val="caption"/>
    <w:basedOn w:val="a"/>
    <w:qFormat/>
    <w:rsid w:val="004C0D8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f1">
    <w:name w:val="index heading"/>
    <w:basedOn w:val="a"/>
    <w:qFormat/>
    <w:rsid w:val="004C0D8D"/>
    <w:pPr>
      <w:suppressLineNumbers/>
    </w:pPr>
    <w:rPr>
      <w:rFonts w:ascii="PT Astra Serif" w:hAnsi="PT Astra Serif" w:cs="Noto Sans Devanagari"/>
    </w:rPr>
  </w:style>
  <w:style w:type="paragraph" w:styleId="19">
    <w:name w:val="index 1"/>
    <w:basedOn w:val="a"/>
    <w:next w:val="a"/>
    <w:autoRedefine/>
    <w:uiPriority w:val="99"/>
    <w:semiHidden/>
    <w:unhideWhenUsed/>
    <w:qFormat/>
    <w:rsid w:val="004C0D8D"/>
    <w:pPr>
      <w:ind w:left="200" w:hanging="200"/>
    </w:pPr>
  </w:style>
  <w:style w:type="paragraph" w:customStyle="1" w:styleId="ConsPlusNormal">
    <w:name w:val="ConsPlusNormal"/>
    <w:qFormat/>
    <w:rsid w:val="004C0D8D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ff2">
    <w:name w:val="footnote text"/>
    <w:basedOn w:val="a"/>
    <w:uiPriority w:val="99"/>
    <w:rsid w:val="004C0D8D"/>
  </w:style>
  <w:style w:type="paragraph" w:styleId="aff3">
    <w:name w:val="List Paragraph"/>
    <w:basedOn w:val="a"/>
    <w:uiPriority w:val="34"/>
    <w:qFormat/>
    <w:rsid w:val="004C0D8D"/>
    <w:pPr>
      <w:ind w:left="708"/>
    </w:pPr>
  </w:style>
  <w:style w:type="paragraph" w:styleId="ac">
    <w:name w:val="Balloon Text"/>
    <w:basedOn w:val="a"/>
    <w:link w:val="20"/>
    <w:uiPriority w:val="99"/>
    <w:semiHidden/>
    <w:unhideWhenUsed/>
    <w:qFormat/>
    <w:rsid w:val="004C0D8D"/>
    <w:rPr>
      <w:rFonts w:ascii="Tahoma" w:hAnsi="Tahoma" w:cs="Tahoma"/>
      <w:sz w:val="16"/>
      <w:szCs w:val="16"/>
    </w:rPr>
  </w:style>
  <w:style w:type="paragraph" w:customStyle="1" w:styleId="aff4">
    <w:name w:val="Верхний и нижний колонтитулы"/>
    <w:basedOn w:val="a"/>
    <w:qFormat/>
    <w:rsid w:val="004C0D8D"/>
  </w:style>
  <w:style w:type="paragraph" w:styleId="af0">
    <w:name w:val="header"/>
    <w:basedOn w:val="a"/>
    <w:link w:val="32"/>
    <w:unhideWhenUsed/>
    <w:rsid w:val="004C0D8D"/>
    <w:pPr>
      <w:tabs>
        <w:tab w:val="center" w:pos="4677"/>
        <w:tab w:val="right" w:pos="9355"/>
      </w:tabs>
    </w:pPr>
  </w:style>
  <w:style w:type="paragraph" w:styleId="aa">
    <w:name w:val="footer"/>
    <w:basedOn w:val="a"/>
    <w:link w:val="41"/>
    <w:uiPriority w:val="99"/>
    <w:unhideWhenUsed/>
    <w:rsid w:val="004C0D8D"/>
    <w:pPr>
      <w:tabs>
        <w:tab w:val="center" w:pos="4677"/>
        <w:tab w:val="right" w:pos="9355"/>
      </w:tabs>
    </w:pPr>
  </w:style>
  <w:style w:type="paragraph" w:styleId="aff5">
    <w:name w:val="Normal (Web)"/>
    <w:basedOn w:val="a"/>
    <w:uiPriority w:val="99"/>
    <w:unhideWhenUsed/>
    <w:qFormat/>
    <w:rsid w:val="004C0D8D"/>
    <w:pPr>
      <w:widowControl/>
      <w:spacing w:beforeAutospacing="1" w:afterAutospacing="1"/>
    </w:pPr>
    <w:rPr>
      <w:sz w:val="24"/>
      <w:szCs w:val="24"/>
    </w:rPr>
  </w:style>
  <w:style w:type="paragraph" w:customStyle="1" w:styleId="1a">
    <w:name w:val="Обычный1"/>
    <w:qFormat/>
    <w:rsid w:val="004C0D8D"/>
    <w:rPr>
      <w:rFonts w:ascii="Times New Roman" w:eastAsia="MS Mincho" w:hAnsi="Times New Roman" w:cs="Times New Roman"/>
      <w:szCs w:val="20"/>
      <w:lang w:eastAsia="ru-RU"/>
    </w:rPr>
  </w:style>
  <w:style w:type="paragraph" w:styleId="35">
    <w:name w:val="Body Text 3"/>
    <w:basedOn w:val="a"/>
    <w:uiPriority w:val="9"/>
    <w:qFormat/>
    <w:rsid w:val="004C0D8D"/>
    <w:pPr>
      <w:widowControl/>
      <w:spacing w:after="120"/>
      <w:jc w:val="both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ext">
    <w:name w:val="text"/>
    <w:basedOn w:val="a"/>
    <w:qFormat/>
    <w:rsid w:val="004C0D8D"/>
    <w:pPr>
      <w:widowControl/>
    </w:pPr>
    <w:rPr>
      <w:sz w:val="19"/>
      <w:szCs w:val="19"/>
    </w:rPr>
  </w:style>
  <w:style w:type="paragraph" w:customStyle="1" w:styleId="Style2">
    <w:name w:val="Style2"/>
    <w:basedOn w:val="a"/>
    <w:qFormat/>
    <w:rsid w:val="004C0D8D"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25">
    <w:name w:val="Обычный2"/>
    <w:uiPriority w:val="99"/>
    <w:qFormat/>
    <w:rsid w:val="004C0D8D"/>
    <w:rPr>
      <w:rFonts w:ascii="Times New Roman" w:eastAsia="Times New Roman" w:hAnsi="Times New Roman" w:cs="Times New Roman"/>
      <w:szCs w:val="20"/>
      <w:lang w:eastAsia="ru-RU"/>
    </w:rPr>
  </w:style>
  <w:style w:type="paragraph" w:styleId="aff6">
    <w:name w:val="TOC Heading"/>
    <w:basedOn w:val="1"/>
    <w:next w:val="a"/>
    <w:uiPriority w:val="39"/>
    <w:unhideWhenUsed/>
    <w:qFormat/>
    <w:rsid w:val="004C0D8D"/>
    <w:pPr>
      <w:widowControl/>
      <w:spacing w:line="259" w:lineRule="auto"/>
    </w:pPr>
  </w:style>
  <w:style w:type="paragraph" w:styleId="1b">
    <w:name w:val="toc 1"/>
    <w:basedOn w:val="a"/>
    <w:next w:val="a"/>
    <w:autoRedefine/>
    <w:uiPriority w:val="39"/>
    <w:unhideWhenUsed/>
    <w:rsid w:val="006B49FB"/>
    <w:pPr>
      <w:tabs>
        <w:tab w:val="right" w:leader="dot" w:pos="10195"/>
      </w:tabs>
      <w:spacing w:after="100"/>
    </w:pPr>
  </w:style>
  <w:style w:type="paragraph" w:customStyle="1" w:styleId="210">
    <w:name w:val="Основной текст 2 Знак1"/>
    <w:basedOn w:val="a"/>
    <w:qFormat/>
    <w:rsid w:val="004C0D8D"/>
    <w:pPr>
      <w:shd w:val="clear" w:color="auto" w:fill="FFFFFF"/>
      <w:spacing w:before="240" w:line="322" w:lineRule="exact"/>
      <w:ind w:hanging="460"/>
      <w:jc w:val="center"/>
    </w:pPr>
    <w:rPr>
      <w:sz w:val="28"/>
      <w:szCs w:val="28"/>
      <w:lang w:eastAsia="en-US"/>
    </w:rPr>
  </w:style>
  <w:style w:type="paragraph" w:customStyle="1" w:styleId="paragraph">
    <w:name w:val="paragraph"/>
    <w:basedOn w:val="a"/>
    <w:qFormat/>
    <w:rsid w:val="004C0D8D"/>
    <w:pPr>
      <w:widowControl/>
      <w:spacing w:beforeAutospacing="1" w:afterAutospacing="1"/>
    </w:pPr>
    <w:rPr>
      <w:sz w:val="24"/>
      <w:szCs w:val="24"/>
    </w:rPr>
  </w:style>
  <w:style w:type="paragraph" w:customStyle="1" w:styleId="Default">
    <w:name w:val="Default"/>
    <w:qFormat/>
    <w:rsid w:val="004C0D8D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f7">
    <w:name w:val="No Spacing"/>
    <w:uiPriority w:val="1"/>
    <w:qFormat/>
    <w:rsid w:val="004C0D8D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6">
    <w:name w:val="Body Text 2"/>
    <w:basedOn w:val="a"/>
    <w:uiPriority w:val="99"/>
    <w:semiHidden/>
    <w:unhideWhenUsed/>
    <w:qFormat/>
    <w:rsid w:val="004C0D8D"/>
    <w:pPr>
      <w:spacing w:after="120" w:line="480" w:lineRule="auto"/>
    </w:pPr>
  </w:style>
  <w:style w:type="paragraph" w:customStyle="1" w:styleId="aff8">
    <w:name w:val="Спс"/>
    <w:basedOn w:val="a"/>
    <w:qFormat/>
    <w:rsid w:val="004C0D8D"/>
    <w:pPr>
      <w:widowControl/>
      <w:jc w:val="both"/>
    </w:pPr>
    <w:rPr>
      <w:sz w:val="24"/>
      <w:szCs w:val="24"/>
    </w:rPr>
  </w:style>
  <w:style w:type="paragraph" w:customStyle="1" w:styleId="aff9">
    <w:name w:val="Содержимое таблицы"/>
    <w:basedOn w:val="a"/>
    <w:qFormat/>
    <w:rsid w:val="004C0D8D"/>
    <w:pPr>
      <w:suppressLineNumbers/>
    </w:pPr>
  </w:style>
  <w:style w:type="paragraph" w:customStyle="1" w:styleId="affa">
    <w:name w:val="Заголовок таблицы"/>
    <w:basedOn w:val="aff9"/>
    <w:qFormat/>
    <w:rsid w:val="004C0D8D"/>
    <w:pPr>
      <w:jc w:val="center"/>
    </w:pPr>
    <w:rPr>
      <w:b/>
      <w:bCs/>
    </w:rPr>
  </w:style>
  <w:style w:type="paragraph" w:customStyle="1" w:styleId="Body1">
    <w:name w:val="Body 1"/>
    <w:qFormat/>
    <w:rsid w:val="00232367"/>
    <w:rPr>
      <w:rFonts w:ascii="Helvetica" w:eastAsia="Arial Unicode MS" w:hAnsi="Helvetica" w:cs="Times New Roman"/>
      <w:color w:val="000000"/>
      <w:sz w:val="24"/>
      <w:szCs w:val="20"/>
      <w:lang w:eastAsia="ru-RU"/>
    </w:rPr>
  </w:style>
  <w:style w:type="paragraph" w:customStyle="1" w:styleId="14">
    <w:name w:val="Абзац списка1"/>
    <w:basedOn w:val="a"/>
    <w:link w:val="ListParagraphChar1"/>
    <w:uiPriority w:val="34"/>
    <w:qFormat/>
    <w:rsid w:val="004A5CAD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fb">
    <w:name w:val="Body Text Indent"/>
    <w:basedOn w:val="a"/>
    <w:uiPriority w:val="99"/>
    <w:semiHidden/>
    <w:unhideWhenUsed/>
    <w:rsid w:val="00A263BF"/>
    <w:pPr>
      <w:spacing w:after="120"/>
      <w:ind w:left="283"/>
    </w:pPr>
  </w:style>
  <w:style w:type="paragraph" w:customStyle="1" w:styleId="Style4">
    <w:name w:val="Style4"/>
    <w:basedOn w:val="a"/>
    <w:uiPriority w:val="99"/>
    <w:qFormat/>
    <w:rsid w:val="00C740E7"/>
    <w:rPr>
      <w:sz w:val="24"/>
      <w:szCs w:val="24"/>
    </w:rPr>
  </w:style>
  <w:style w:type="paragraph" w:customStyle="1" w:styleId="affc">
    <w:name w:val="Подглава"/>
    <w:qFormat/>
    <w:pPr>
      <w:ind w:firstLine="851"/>
    </w:pPr>
    <w:rPr>
      <w:rFonts w:eastAsia="Times New Roman"/>
      <w:b/>
    </w:rPr>
  </w:style>
  <w:style w:type="paragraph" w:styleId="affd">
    <w:name w:val="annotation subject"/>
    <w:qFormat/>
    <w:pPr>
      <w:spacing w:line="240" w:lineRule="exact"/>
      <w:ind w:firstLine="709"/>
    </w:pPr>
    <w:rPr>
      <w:rFonts w:eastAsia="Times New Roman"/>
      <w:b/>
      <w:bCs/>
      <w:szCs w:val="20"/>
    </w:rPr>
  </w:style>
  <w:style w:type="paragraph" w:styleId="affe">
    <w:name w:val="annotation text"/>
    <w:basedOn w:val="a"/>
    <w:qFormat/>
    <w:pPr>
      <w:spacing w:line="240" w:lineRule="exact"/>
      <w:ind w:firstLine="709"/>
    </w:pPr>
  </w:style>
  <w:style w:type="paragraph" w:customStyle="1" w:styleId="afff">
    <w:name w:val="Глава"/>
    <w:basedOn w:val="a"/>
    <w:qFormat/>
    <w:pPr>
      <w:ind w:firstLine="851"/>
    </w:pPr>
    <w:rPr>
      <w:b/>
    </w:rPr>
  </w:style>
  <w:style w:type="paragraph" w:customStyle="1" w:styleId="Style7">
    <w:name w:val="Style7"/>
    <w:basedOn w:val="a"/>
    <w:qFormat/>
    <w:pPr>
      <w:spacing w:line="240" w:lineRule="exact"/>
    </w:pPr>
    <w:rPr>
      <w:sz w:val="24"/>
      <w:szCs w:val="24"/>
    </w:rPr>
  </w:style>
  <w:style w:type="paragraph" w:customStyle="1" w:styleId="Style6">
    <w:name w:val="Style6"/>
    <w:basedOn w:val="a"/>
    <w:uiPriority w:val="99"/>
    <w:qFormat/>
    <w:pPr>
      <w:spacing w:line="269" w:lineRule="exact"/>
    </w:pPr>
    <w:rPr>
      <w:sz w:val="24"/>
      <w:szCs w:val="24"/>
    </w:rPr>
  </w:style>
  <w:style w:type="paragraph" w:customStyle="1" w:styleId="Style24">
    <w:name w:val="Style24"/>
    <w:basedOn w:val="a"/>
    <w:qFormat/>
    <w:pPr>
      <w:spacing w:line="323" w:lineRule="exac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40" w:lineRule="exact"/>
    </w:pPr>
    <w:rPr>
      <w:sz w:val="24"/>
      <w:szCs w:val="24"/>
    </w:rPr>
  </w:style>
  <w:style w:type="paragraph" w:customStyle="1" w:styleId="1c">
    <w:name w:val="Стиль1"/>
    <w:basedOn w:val="a"/>
    <w:qFormat/>
    <w:pPr>
      <w:ind w:firstLine="709"/>
    </w:pPr>
    <w:rPr>
      <w:b/>
    </w:rPr>
  </w:style>
  <w:style w:type="paragraph" w:customStyle="1" w:styleId="Style14">
    <w:name w:val="Style14"/>
    <w:basedOn w:val="a"/>
    <w:uiPriority w:val="99"/>
    <w:qFormat/>
    <w:pPr>
      <w:spacing w:line="322" w:lineRule="exact"/>
    </w:pPr>
    <w:rPr>
      <w:sz w:val="24"/>
      <w:szCs w:val="24"/>
    </w:rPr>
  </w:style>
  <w:style w:type="paragraph" w:customStyle="1" w:styleId="27">
    <w:name w:val="Стиль2"/>
    <w:basedOn w:val="a"/>
    <w:qFormat/>
    <w:pPr>
      <w:ind w:firstLine="709"/>
    </w:pPr>
  </w:style>
  <w:style w:type="paragraph" w:customStyle="1" w:styleId="Style12">
    <w:name w:val="Style12"/>
    <w:basedOn w:val="a"/>
    <w:qFormat/>
    <w:pPr>
      <w:spacing w:line="274" w:lineRule="exact"/>
      <w:ind w:hanging="2016"/>
    </w:pPr>
    <w:rPr>
      <w:sz w:val="24"/>
      <w:szCs w:val="24"/>
    </w:rPr>
  </w:style>
  <w:style w:type="paragraph" w:customStyle="1" w:styleId="Style1">
    <w:name w:val="Style1"/>
    <w:basedOn w:val="a"/>
    <w:qFormat/>
    <w:pPr>
      <w:spacing w:line="326" w:lineRule="exact"/>
      <w:ind w:hanging="1190"/>
    </w:pPr>
    <w:rPr>
      <w:sz w:val="24"/>
      <w:szCs w:val="24"/>
    </w:rPr>
  </w:style>
  <w:style w:type="paragraph" w:customStyle="1" w:styleId="Style10">
    <w:name w:val="Style10"/>
    <w:basedOn w:val="a"/>
    <w:qFormat/>
    <w:pPr>
      <w:spacing w:line="240" w:lineRule="exact"/>
    </w:pPr>
    <w:rPr>
      <w:sz w:val="24"/>
      <w:szCs w:val="24"/>
    </w:rPr>
  </w:style>
  <w:style w:type="paragraph" w:customStyle="1" w:styleId="p11">
    <w:name w:val="p11"/>
    <w:basedOn w:val="a"/>
    <w:qFormat/>
    <w:pPr>
      <w:spacing w:beforeAutospacing="1" w:afterAutospacing="1" w:line="240" w:lineRule="exact"/>
    </w:pPr>
    <w:rPr>
      <w:sz w:val="24"/>
      <w:szCs w:val="24"/>
    </w:rPr>
  </w:style>
  <w:style w:type="paragraph" w:customStyle="1" w:styleId="p27">
    <w:name w:val="p27"/>
    <w:basedOn w:val="a"/>
    <w:qFormat/>
    <w:pPr>
      <w:spacing w:beforeAutospacing="1" w:afterAutospacing="1" w:line="240" w:lineRule="exact"/>
    </w:pPr>
    <w:rPr>
      <w:sz w:val="24"/>
      <w:szCs w:val="24"/>
    </w:rPr>
  </w:style>
  <w:style w:type="paragraph" w:customStyle="1" w:styleId="p21">
    <w:name w:val="p21"/>
    <w:basedOn w:val="a"/>
    <w:qFormat/>
    <w:pPr>
      <w:spacing w:beforeAutospacing="1" w:afterAutospacing="1" w:line="240" w:lineRule="exact"/>
    </w:pPr>
    <w:rPr>
      <w:sz w:val="24"/>
      <w:szCs w:val="24"/>
    </w:rPr>
  </w:style>
  <w:style w:type="paragraph" w:customStyle="1" w:styleId="p6">
    <w:name w:val="p6"/>
    <w:basedOn w:val="a"/>
    <w:qFormat/>
    <w:pPr>
      <w:spacing w:beforeAutospacing="1" w:afterAutospacing="1" w:line="240" w:lineRule="exact"/>
    </w:pPr>
    <w:rPr>
      <w:sz w:val="24"/>
      <w:szCs w:val="24"/>
    </w:rPr>
  </w:style>
  <w:style w:type="paragraph" w:customStyle="1" w:styleId="211">
    <w:name w:val="Основной текст 21"/>
    <w:basedOn w:val="a"/>
    <w:qFormat/>
    <w:pPr>
      <w:ind w:firstLine="567"/>
      <w:textAlignment w:val="baseline"/>
    </w:pPr>
    <w:rPr>
      <w:sz w:val="32"/>
    </w:rPr>
  </w:style>
  <w:style w:type="paragraph" w:customStyle="1" w:styleId="p17">
    <w:name w:val="p17"/>
    <w:basedOn w:val="a"/>
    <w:qFormat/>
    <w:pPr>
      <w:spacing w:beforeAutospacing="1" w:afterAutospacing="1" w:line="240" w:lineRule="exact"/>
    </w:pPr>
    <w:rPr>
      <w:sz w:val="24"/>
      <w:szCs w:val="24"/>
    </w:rPr>
  </w:style>
  <w:style w:type="paragraph" w:customStyle="1" w:styleId="p10">
    <w:name w:val="p10"/>
    <w:basedOn w:val="a"/>
    <w:qFormat/>
    <w:pPr>
      <w:spacing w:beforeAutospacing="1" w:afterAutospacing="1" w:line="240" w:lineRule="exact"/>
      <w:ind w:firstLine="709"/>
    </w:pPr>
    <w:rPr>
      <w:sz w:val="24"/>
      <w:szCs w:val="24"/>
    </w:rPr>
  </w:style>
  <w:style w:type="paragraph" w:customStyle="1" w:styleId="p7">
    <w:name w:val="p7"/>
    <w:basedOn w:val="a"/>
    <w:qFormat/>
    <w:pPr>
      <w:spacing w:beforeAutospacing="1" w:afterAutospacing="1" w:line="240" w:lineRule="exact"/>
      <w:ind w:firstLine="709"/>
    </w:pPr>
    <w:rPr>
      <w:sz w:val="24"/>
      <w:szCs w:val="24"/>
    </w:rPr>
  </w:style>
  <w:style w:type="paragraph" w:customStyle="1" w:styleId="p1">
    <w:name w:val="p1"/>
    <w:basedOn w:val="a"/>
    <w:qFormat/>
    <w:pPr>
      <w:spacing w:beforeAutospacing="1" w:afterAutospacing="1" w:line="240" w:lineRule="exact"/>
      <w:ind w:firstLine="709"/>
    </w:pPr>
    <w:rPr>
      <w:sz w:val="24"/>
      <w:szCs w:val="24"/>
    </w:rPr>
  </w:style>
  <w:style w:type="paragraph" w:styleId="36">
    <w:name w:val="Body Text Indent 3"/>
    <w:basedOn w:val="a"/>
    <w:qFormat/>
    <w:pPr>
      <w:spacing w:after="120" w:line="240" w:lineRule="exact"/>
      <w:ind w:left="283"/>
    </w:pPr>
    <w:rPr>
      <w:sz w:val="16"/>
      <w:szCs w:val="16"/>
    </w:rPr>
  </w:style>
  <w:style w:type="paragraph" w:styleId="28">
    <w:name w:val="toc 2"/>
    <w:basedOn w:val="a"/>
    <w:next w:val="a"/>
    <w:autoRedefine/>
    <w:uiPriority w:val="39"/>
    <w:unhideWhenUsed/>
    <w:rsid w:val="00F65DB0"/>
    <w:pPr>
      <w:spacing w:after="100"/>
      <w:ind w:left="200"/>
    </w:pPr>
  </w:style>
  <w:style w:type="table" w:styleId="afff0">
    <w:name w:val="Table Grid"/>
    <w:basedOn w:val="a1"/>
    <w:uiPriority w:val="39"/>
    <w:rsid w:val="004C0D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A30B1-4C48-4489-947B-C0CAF5962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19</Pages>
  <Words>4563</Words>
  <Characters>26010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Буздалина Ольга Борисовна</dc:creator>
  <dc:description/>
  <cp:lastModifiedBy>Васильева Светлана Викторовна</cp:lastModifiedBy>
  <cp:revision>5</cp:revision>
  <cp:lastPrinted>2026-02-06T12:16:00Z</cp:lastPrinted>
  <dcterms:created xsi:type="dcterms:W3CDTF">2026-02-06T09:51:00Z</dcterms:created>
  <dcterms:modified xsi:type="dcterms:W3CDTF">2026-02-09T12:19:00Z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